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7A43F" w14:textId="77777777" w:rsidR="004524F7" w:rsidRDefault="004524F7" w:rsidP="003C413E">
      <w:pPr>
        <w:spacing w:after="0" w:line="276" w:lineRule="auto"/>
        <w:jc w:val="center"/>
        <w:rPr>
          <w:rFonts w:ascii="Tahoma" w:hAnsi="Tahoma" w:cs="Tahoma"/>
          <w:b/>
          <w:color w:val="365F91" w:themeColor="accent1" w:themeShade="BF"/>
          <w:sz w:val="40"/>
          <w:szCs w:val="40"/>
        </w:rPr>
      </w:pPr>
    </w:p>
    <w:p w14:paraId="04464570" w14:textId="0CEAA537" w:rsidR="000F622A" w:rsidRDefault="000F622A" w:rsidP="00321548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Cada año mueren 20 abogados asesinados en </w:t>
      </w:r>
      <w:r w:rsidR="008D04D8">
        <w:rPr>
          <w:rFonts w:ascii="Tahoma" w:hAnsi="Tahoma" w:cs="Tahoma"/>
          <w:b/>
          <w:sz w:val="44"/>
          <w:szCs w:val="44"/>
        </w:rPr>
        <w:t>Honduras</w:t>
      </w:r>
    </w:p>
    <w:p w14:paraId="4437E90E" w14:textId="051EA901" w:rsidR="004524F7" w:rsidRPr="00815150" w:rsidRDefault="008D04D8" w:rsidP="00321548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 </w:t>
      </w:r>
    </w:p>
    <w:p w14:paraId="29182FF5" w14:textId="25BEEC8A" w:rsidR="00321548" w:rsidRPr="00321548" w:rsidRDefault="00321548" w:rsidP="002B685A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A88591D" w14:textId="77777777" w:rsidR="006551E3" w:rsidRPr="006551E3" w:rsidRDefault="006551E3" w:rsidP="003C413E">
      <w:pPr>
        <w:spacing w:after="0" w:line="276" w:lineRule="auto"/>
        <w:rPr>
          <w:rFonts w:ascii="Tahoma" w:hAnsi="Tahoma" w:cs="Tahoma"/>
          <w:b/>
          <w:sz w:val="16"/>
          <w:szCs w:val="16"/>
        </w:rPr>
      </w:pPr>
    </w:p>
    <w:p w14:paraId="7C92AF12" w14:textId="76864F8E" w:rsidR="005661A3" w:rsidRDefault="005661A3" w:rsidP="00A15E58">
      <w:pPr>
        <w:pStyle w:val="Prrafodelista"/>
        <w:numPr>
          <w:ilvl w:val="0"/>
          <w:numId w:val="6"/>
        </w:numPr>
        <w:spacing w:after="0" w:line="276" w:lineRule="auto"/>
        <w:ind w:right="566"/>
        <w:jc w:val="both"/>
        <w:rPr>
          <w:rFonts w:ascii="Tahoma" w:hAnsi="Tahoma" w:cs="Tahoma"/>
          <w:b/>
        </w:rPr>
      </w:pPr>
      <w:r w:rsidRPr="000F622A">
        <w:rPr>
          <w:rFonts w:ascii="Tahoma" w:hAnsi="Tahoma" w:cs="Tahoma"/>
          <w:b/>
        </w:rPr>
        <w:t>Bajo el lema “</w:t>
      </w:r>
      <w:hyperlink r:id="rId8" w:history="1">
        <w:r w:rsidRPr="00EA0934">
          <w:rPr>
            <w:rStyle w:val="Hipervnculo"/>
            <w:rFonts w:ascii="Tahoma" w:hAnsi="Tahoma" w:cs="Tahoma"/>
          </w:rPr>
          <w:t>Honduras sin miedo</w:t>
        </w:r>
      </w:hyperlink>
      <w:r w:rsidRPr="000F622A">
        <w:rPr>
          <w:rFonts w:ascii="Tahoma" w:hAnsi="Tahoma" w:cs="Tahoma"/>
          <w:b/>
        </w:rPr>
        <w:t xml:space="preserve">”, </w:t>
      </w:r>
      <w:r w:rsidR="00B471DB" w:rsidRPr="000F622A">
        <w:rPr>
          <w:rFonts w:ascii="Tahoma" w:hAnsi="Tahoma" w:cs="Tahoma"/>
          <w:b/>
        </w:rPr>
        <w:t>la Fundación Comparte</w:t>
      </w:r>
      <w:r w:rsidRPr="000F622A">
        <w:rPr>
          <w:rFonts w:ascii="Tahoma" w:hAnsi="Tahoma" w:cs="Tahoma"/>
          <w:b/>
        </w:rPr>
        <w:t xml:space="preserve"> alerta sobre </w:t>
      </w:r>
      <w:r w:rsidR="000F622A">
        <w:rPr>
          <w:rFonts w:ascii="Tahoma" w:hAnsi="Tahoma" w:cs="Tahoma"/>
          <w:b/>
        </w:rPr>
        <w:t>la</w:t>
      </w:r>
      <w:r w:rsidRPr="000F622A">
        <w:rPr>
          <w:rFonts w:ascii="Tahoma" w:hAnsi="Tahoma" w:cs="Tahoma"/>
          <w:b/>
        </w:rPr>
        <w:t xml:space="preserve"> violencia que azota Honduras y que cobro la vida de más de 60 000 personas</w:t>
      </w:r>
      <w:r w:rsidR="000F622A">
        <w:rPr>
          <w:rFonts w:ascii="Tahoma" w:hAnsi="Tahoma" w:cs="Tahoma"/>
          <w:b/>
        </w:rPr>
        <w:t xml:space="preserve"> desde el año 2000.</w:t>
      </w:r>
    </w:p>
    <w:p w14:paraId="6D509190" w14:textId="345F9A4D" w:rsidR="000F622A" w:rsidRDefault="00754B1E" w:rsidP="000F622A">
      <w:pPr>
        <w:pStyle w:val="Prrafodelista"/>
        <w:numPr>
          <w:ilvl w:val="0"/>
          <w:numId w:val="6"/>
        </w:numPr>
        <w:spacing w:after="0" w:line="276" w:lineRule="auto"/>
        <w:ind w:right="56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118 abogados fueron asesinados desde 2010: </w:t>
      </w:r>
      <w:r w:rsidR="000F622A">
        <w:rPr>
          <w:rFonts w:ascii="Tahoma" w:hAnsi="Tahoma" w:cs="Tahoma"/>
          <w:b/>
        </w:rPr>
        <w:t>Abogados en</w:t>
      </w:r>
      <w:r w:rsidR="000F622A" w:rsidRPr="000F622A">
        <w:rPr>
          <w:rFonts w:ascii="Tahoma" w:hAnsi="Tahoma" w:cs="Tahoma"/>
          <w:b/>
        </w:rPr>
        <w:t xml:space="preserve"> derechos humanos, fiscalistas, laboristas, mercantiles, abogados de familia</w:t>
      </w:r>
      <w:r w:rsidR="000F622A">
        <w:rPr>
          <w:rFonts w:ascii="Tahoma" w:hAnsi="Tahoma" w:cs="Tahoma"/>
          <w:b/>
        </w:rPr>
        <w:t xml:space="preserve">. </w:t>
      </w:r>
    </w:p>
    <w:p w14:paraId="6AD6B568" w14:textId="77777777" w:rsidR="00170211" w:rsidRDefault="00170211" w:rsidP="00AA0EBA">
      <w:pPr>
        <w:spacing w:line="276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p w14:paraId="5A287AA6" w14:textId="2A5B6C42" w:rsidR="005661A3" w:rsidRPr="000D33B8" w:rsidRDefault="00B02951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33B8">
        <w:rPr>
          <w:rFonts w:ascii="Tahoma" w:hAnsi="Tahoma" w:cs="Tahoma"/>
          <w:b/>
          <w:sz w:val="24"/>
          <w:szCs w:val="24"/>
        </w:rPr>
        <w:t xml:space="preserve">Barcelona, </w:t>
      </w:r>
      <w:r w:rsidR="004E6CB3">
        <w:rPr>
          <w:rFonts w:ascii="Tahoma" w:hAnsi="Tahoma" w:cs="Tahoma"/>
          <w:b/>
          <w:color w:val="E36C0A" w:themeColor="accent6" w:themeShade="BF"/>
          <w:sz w:val="24"/>
          <w:szCs w:val="24"/>
        </w:rPr>
        <w:t>22</w:t>
      </w:r>
      <w:r w:rsidR="00AB22EC">
        <w:rPr>
          <w:rFonts w:ascii="Tahoma" w:hAnsi="Tahoma" w:cs="Tahoma"/>
          <w:b/>
          <w:color w:val="E36C0A" w:themeColor="accent6" w:themeShade="BF"/>
          <w:sz w:val="24"/>
          <w:szCs w:val="24"/>
        </w:rPr>
        <w:t xml:space="preserve"> de noviembre</w:t>
      </w:r>
      <w:r w:rsidR="00170211" w:rsidRPr="000D33B8">
        <w:rPr>
          <w:rFonts w:ascii="Tahoma" w:hAnsi="Tahoma" w:cs="Tahoma"/>
          <w:b/>
          <w:color w:val="E36C0A" w:themeColor="accent6" w:themeShade="BF"/>
          <w:sz w:val="24"/>
          <w:szCs w:val="24"/>
        </w:rPr>
        <w:t xml:space="preserve"> </w:t>
      </w:r>
      <w:r w:rsidRPr="000D33B8">
        <w:rPr>
          <w:rFonts w:ascii="Tahoma" w:hAnsi="Tahoma" w:cs="Tahoma"/>
          <w:b/>
          <w:color w:val="E36C0A" w:themeColor="accent6" w:themeShade="BF"/>
          <w:sz w:val="24"/>
          <w:szCs w:val="24"/>
        </w:rPr>
        <w:t>de 2016</w:t>
      </w:r>
      <w:r w:rsidR="00B315E8" w:rsidRPr="000D33B8">
        <w:rPr>
          <w:rFonts w:ascii="Tahoma" w:hAnsi="Tahoma" w:cs="Tahoma"/>
          <w:b/>
          <w:sz w:val="24"/>
          <w:szCs w:val="24"/>
        </w:rPr>
        <w:t>.</w:t>
      </w:r>
      <w:r w:rsidR="00DA7949" w:rsidRPr="000D33B8">
        <w:rPr>
          <w:rFonts w:ascii="Tahoma" w:hAnsi="Tahoma" w:cs="Tahoma"/>
          <w:b/>
          <w:sz w:val="24"/>
          <w:szCs w:val="24"/>
        </w:rPr>
        <w:t xml:space="preserve"> </w:t>
      </w:r>
      <w:r w:rsidR="00B0371B" w:rsidRPr="000D33B8">
        <w:rPr>
          <w:rFonts w:ascii="Tahoma" w:hAnsi="Tahoma" w:cs="Tahoma"/>
          <w:sz w:val="24"/>
          <w:szCs w:val="24"/>
        </w:rPr>
        <w:t>Sentirse seguro en Honduras es</w:t>
      </w:r>
      <w:r w:rsidR="005661A3" w:rsidRPr="000D33B8">
        <w:rPr>
          <w:rFonts w:ascii="Tahoma" w:hAnsi="Tahoma" w:cs="Tahoma"/>
          <w:sz w:val="24"/>
          <w:szCs w:val="24"/>
        </w:rPr>
        <w:t xml:space="preserve"> </w:t>
      </w:r>
      <w:r w:rsidR="00CA63F0" w:rsidRPr="000D33B8">
        <w:rPr>
          <w:rFonts w:ascii="Tahoma" w:hAnsi="Tahoma" w:cs="Tahoma"/>
          <w:sz w:val="24"/>
          <w:szCs w:val="24"/>
        </w:rPr>
        <w:t xml:space="preserve">casi </w:t>
      </w:r>
      <w:r w:rsidR="005661A3" w:rsidRPr="000D33B8">
        <w:rPr>
          <w:rFonts w:ascii="Tahoma" w:hAnsi="Tahoma" w:cs="Tahoma"/>
          <w:sz w:val="24"/>
          <w:szCs w:val="24"/>
        </w:rPr>
        <w:t>imposible</w:t>
      </w:r>
      <w:r w:rsidR="00B0371B" w:rsidRPr="000D33B8">
        <w:rPr>
          <w:rFonts w:ascii="Tahoma" w:hAnsi="Tahoma" w:cs="Tahoma"/>
          <w:sz w:val="24"/>
          <w:szCs w:val="24"/>
        </w:rPr>
        <w:t xml:space="preserve">. </w:t>
      </w:r>
      <w:r w:rsidR="00B471DB" w:rsidRPr="000D33B8">
        <w:rPr>
          <w:rFonts w:ascii="Tahoma" w:hAnsi="Tahoma" w:cs="Tahoma"/>
          <w:sz w:val="24"/>
          <w:szCs w:val="24"/>
        </w:rPr>
        <w:t xml:space="preserve">Necesidades básicas insatisfechas, falta de oportunidades laborales, corrupción a </w:t>
      </w:r>
      <w:r w:rsidR="008A2CD6" w:rsidRPr="000D33B8">
        <w:rPr>
          <w:rFonts w:ascii="Tahoma" w:hAnsi="Tahoma" w:cs="Tahoma"/>
          <w:sz w:val="24"/>
          <w:szCs w:val="24"/>
        </w:rPr>
        <w:t>todos niveles</w:t>
      </w:r>
      <w:r w:rsidR="00B471DB" w:rsidRPr="000D33B8">
        <w:rPr>
          <w:rFonts w:ascii="Tahoma" w:hAnsi="Tahoma" w:cs="Tahoma"/>
          <w:sz w:val="24"/>
          <w:szCs w:val="24"/>
        </w:rPr>
        <w:t>, presencia masiva de armas ligeras: s</w:t>
      </w:r>
      <w:r w:rsidR="00DA7949" w:rsidRPr="000D33B8">
        <w:rPr>
          <w:rFonts w:ascii="Tahoma" w:hAnsi="Tahoma" w:cs="Tahoma"/>
          <w:sz w:val="24"/>
          <w:szCs w:val="24"/>
        </w:rPr>
        <w:t xml:space="preserve">on muchos los factores que conducen a una violencia permanente, </w:t>
      </w:r>
      <w:r w:rsidR="00CA63F0" w:rsidRPr="000D33B8">
        <w:rPr>
          <w:rFonts w:ascii="Tahoma" w:hAnsi="Tahoma" w:cs="Tahoma"/>
          <w:sz w:val="24"/>
          <w:szCs w:val="24"/>
        </w:rPr>
        <w:t>contra la cual</w:t>
      </w:r>
      <w:r w:rsidR="001408E2" w:rsidRPr="000D33B8">
        <w:rPr>
          <w:rFonts w:ascii="Tahoma" w:hAnsi="Tahoma" w:cs="Tahoma"/>
          <w:sz w:val="24"/>
          <w:szCs w:val="24"/>
        </w:rPr>
        <w:t xml:space="preserve"> </w:t>
      </w:r>
      <w:r w:rsidR="00DA7949" w:rsidRPr="000D33B8">
        <w:rPr>
          <w:rFonts w:ascii="Tahoma" w:hAnsi="Tahoma" w:cs="Tahoma"/>
          <w:sz w:val="24"/>
          <w:szCs w:val="24"/>
        </w:rPr>
        <w:t>la Fundación Comparte</w:t>
      </w:r>
      <w:r w:rsidR="00F73C6D" w:rsidRPr="000D33B8">
        <w:rPr>
          <w:rFonts w:ascii="Tahoma" w:hAnsi="Tahoma" w:cs="Tahoma"/>
          <w:sz w:val="24"/>
          <w:szCs w:val="24"/>
        </w:rPr>
        <w:t xml:space="preserve"> invierte recursos y esfuerzos</w:t>
      </w:r>
      <w:r w:rsidR="008A2CD6" w:rsidRPr="000D33B8">
        <w:rPr>
          <w:rFonts w:ascii="Tahoma" w:hAnsi="Tahoma" w:cs="Tahoma"/>
          <w:sz w:val="24"/>
          <w:szCs w:val="24"/>
        </w:rPr>
        <w:t xml:space="preserve"> desde 18 años</w:t>
      </w:r>
      <w:r w:rsidR="005661A3" w:rsidRPr="000D33B8">
        <w:rPr>
          <w:rFonts w:ascii="Tahoma" w:hAnsi="Tahoma" w:cs="Tahoma"/>
          <w:sz w:val="24"/>
          <w:szCs w:val="24"/>
        </w:rPr>
        <w:t>.</w:t>
      </w:r>
    </w:p>
    <w:p w14:paraId="45BE9950" w14:textId="33B58E8E" w:rsidR="000F622A" w:rsidRPr="000D33B8" w:rsidRDefault="008D04D8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33B8">
        <w:rPr>
          <w:rFonts w:ascii="Tahoma" w:hAnsi="Tahoma" w:cs="Tahoma"/>
          <w:sz w:val="24"/>
          <w:szCs w:val="24"/>
        </w:rPr>
        <w:t>La violencia implica inmigración, aban</w:t>
      </w:r>
      <w:r w:rsidR="0076664F" w:rsidRPr="000D33B8">
        <w:rPr>
          <w:rFonts w:ascii="Tahoma" w:hAnsi="Tahoma" w:cs="Tahoma"/>
          <w:sz w:val="24"/>
          <w:szCs w:val="24"/>
        </w:rPr>
        <w:t>don</w:t>
      </w:r>
      <w:r w:rsidRPr="000D33B8">
        <w:rPr>
          <w:rFonts w:ascii="Tahoma" w:hAnsi="Tahoma" w:cs="Tahoma"/>
          <w:sz w:val="24"/>
          <w:szCs w:val="24"/>
        </w:rPr>
        <w:t>o escolar, pocas fuertes laborales</w:t>
      </w:r>
      <w:r w:rsidR="0076664F" w:rsidRPr="000D33B8">
        <w:rPr>
          <w:rFonts w:ascii="Tahoma" w:hAnsi="Tahoma" w:cs="Tahoma"/>
          <w:sz w:val="24"/>
          <w:szCs w:val="24"/>
        </w:rPr>
        <w:t>, elementos característico</w:t>
      </w:r>
      <w:r w:rsidR="00B471DB" w:rsidRPr="000D33B8">
        <w:rPr>
          <w:rFonts w:ascii="Tahoma" w:hAnsi="Tahoma" w:cs="Tahoma"/>
          <w:sz w:val="24"/>
          <w:szCs w:val="24"/>
        </w:rPr>
        <w:t>s</w:t>
      </w:r>
      <w:r w:rsidR="0076664F" w:rsidRPr="000D33B8">
        <w:rPr>
          <w:rFonts w:ascii="Tahoma" w:hAnsi="Tahoma" w:cs="Tahoma"/>
          <w:sz w:val="24"/>
          <w:szCs w:val="24"/>
        </w:rPr>
        <w:t xml:space="preserve"> de una fuerte violencia estructural.</w:t>
      </w:r>
    </w:p>
    <w:p w14:paraId="7110B75F" w14:textId="0F1E7808" w:rsidR="00170211" w:rsidRPr="000D33B8" w:rsidRDefault="004E6CB3" w:rsidP="002F1003">
      <w:pPr>
        <w:pStyle w:val="Default"/>
        <w:jc w:val="both"/>
        <w:rPr>
          <w:rFonts w:ascii="Tahoma" w:hAnsi="Tahoma" w:cs="Tahoma"/>
        </w:rPr>
      </w:pPr>
      <w:hyperlink r:id="rId9" w:history="1">
        <w:r w:rsidR="001103E5" w:rsidRPr="00EA0934">
          <w:rPr>
            <w:rStyle w:val="Hipervnculo"/>
            <w:rFonts w:ascii="Tahoma" w:hAnsi="Tahoma" w:cs="Tahoma"/>
          </w:rPr>
          <w:t>Comparte</w:t>
        </w:r>
      </w:hyperlink>
      <w:r w:rsidR="001103E5" w:rsidRPr="000D33B8">
        <w:rPr>
          <w:rFonts w:ascii="Tahoma" w:hAnsi="Tahoma" w:cs="Tahoma"/>
          <w:u w:val="single"/>
        </w:rPr>
        <w:t xml:space="preserve"> </w:t>
      </w:r>
      <w:r w:rsidR="00170211" w:rsidRPr="000D33B8">
        <w:rPr>
          <w:rFonts w:ascii="Tahoma" w:hAnsi="Tahoma" w:cs="Tahoma"/>
          <w:u w:val="single"/>
        </w:rPr>
        <w:t>apela a la solidaridad</w:t>
      </w:r>
      <w:r w:rsidR="001103E5" w:rsidRPr="000D33B8">
        <w:rPr>
          <w:rFonts w:ascii="Tahoma" w:hAnsi="Tahoma" w:cs="Tahoma"/>
          <w:u w:val="single"/>
        </w:rPr>
        <w:t xml:space="preserve"> de </w:t>
      </w:r>
      <w:r w:rsidR="00170211" w:rsidRPr="000D33B8">
        <w:rPr>
          <w:rFonts w:ascii="Tahoma" w:hAnsi="Tahoma" w:cs="Tahoma"/>
          <w:u w:val="single"/>
        </w:rPr>
        <w:t>los abogados europeos</w:t>
      </w:r>
      <w:r w:rsidR="001103E5" w:rsidRPr="000D33B8">
        <w:rPr>
          <w:rFonts w:ascii="Tahoma" w:hAnsi="Tahoma" w:cs="Tahoma"/>
        </w:rPr>
        <w:t>. Desde 2010</w:t>
      </w:r>
      <w:r w:rsidR="008A2CD6" w:rsidRPr="000D33B8">
        <w:rPr>
          <w:rFonts w:ascii="Tahoma" w:hAnsi="Tahoma" w:cs="Tahoma"/>
        </w:rPr>
        <w:t>,</w:t>
      </w:r>
      <w:r w:rsidR="001103E5" w:rsidRPr="000D33B8">
        <w:rPr>
          <w:rFonts w:ascii="Tahoma" w:hAnsi="Tahoma" w:cs="Tahoma"/>
        </w:rPr>
        <w:t xml:space="preserve"> </w:t>
      </w:r>
      <w:r w:rsidR="00170211" w:rsidRPr="000D33B8">
        <w:rPr>
          <w:rFonts w:ascii="Tahoma" w:hAnsi="Tahoma" w:cs="Tahoma"/>
        </w:rPr>
        <w:t>118 abogados perdieron la vida</w:t>
      </w:r>
      <w:r w:rsidR="000D33B8">
        <w:rPr>
          <w:rFonts w:ascii="Tahoma" w:hAnsi="Tahoma" w:cs="Tahoma"/>
        </w:rPr>
        <w:t xml:space="preserve">: </w:t>
      </w:r>
      <w:r w:rsidR="00170211" w:rsidRPr="000D33B8">
        <w:rPr>
          <w:rFonts w:ascii="Tahoma" w:hAnsi="Tahoma" w:cs="Tahoma"/>
        </w:rPr>
        <w:t>Defensores de derechos humanos, fiscalistas, laboristas, mercantiles, abogados de familia, no hay discriminación en el crimen hacia los abogados.</w:t>
      </w:r>
    </w:p>
    <w:p w14:paraId="2E9FF68F" w14:textId="3CEFC6ED" w:rsidR="002F1003" w:rsidRPr="000D33B8" w:rsidRDefault="002F1003" w:rsidP="002F1003">
      <w:pPr>
        <w:pStyle w:val="Default"/>
        <w:jc w:val="both"/>
        <w:rPr>
          <w:rFonts w:ascii="Tahoma" w:hAnsi="Tahoma" w:cs="Tahoma"/>
        </w:rPr>
      </w:pPr>
      <w:r w:rsidRPr="000D33B8">
        <w:rPr>
          <w:rFonts w:ascii="Tahoma" w:hAnsi="Tahoma" w:cs="Tahoma"/>
          <w:highlight w:val="yellow"/>
        </w:rPr>
        <w:t xml:space="preserve">El 10 de agosto 2016, </w:t>
      </w:r>
      <w:r w:rsidR="00ED6473" w:rsidRPr="000D33B8">
        <w:rPr>
          <w:rFonts w:ascii="Tahoma" w:hAnsi="Tahoma" w:cs="Tahoma"/>
          <w:highlight w:val="yellow"/>
        </w:rPr>
        <w:t>día</w:t>
      </w:r>
      <w:r w:rsidRPr="000D33B8">
        <w:rPr>
          <w:rFonts w:ascii="Tahoma" w:hAnsi="Tahoma" w:cs="Tahoma"/>
          <w:highlight w:val="yellow"/>
        </w:rPr>
        <w:t xml:space="preserve"> de celebración del centenario del colegio de abogados de Honduras, tre</w:t>
      </w:r>
      <w:r w:rsidR="004E6CB3">
        <w:rPr>
          <w:rFonts w:ascii="Tahoma" w:hAnsi="Tahoma" w:cs="Tahoma"/>
          <w:highlight w:val="yellow"/>
        </w:rPr>
        <w:t xml:space="preserve">s colegiados fueron </w:t>
      </w:r>
      <w:proofErr w:type="gramStart"/>
      <w:r w:rsidR="004E6CB3">
        <w:rPr>
          <w:rFonts w:ascii="Tahoma" w:hAnsi="Tahoma" w:cs="Tahoma"/>
          <w:highlight w:val="yellow"/>
        </w:rPr>
        <w:t xml:space="preserve">asesinados </w:t>
      </w:r>
      <w:r w:rsidRPr="000D33B8">
        <w:rPr>
          <w:rFonts w:ascii="Tahoma" w:hAnsi="Tahoma" w:cs="Tahoma"/>
          <w:highlight w:val="yellow"/>
        </w:rPr>
        <w:t>.</w:t>
      </w:r>
      <w:proofErr w:type="gramEnd"/>
      <w:r w:rsidRPr="000D33B8">
        <w:rPr>
          <w:rFonts w:ascii="Tahoma" w:hAnsi="Tahoma" w:cs="Tahoma"/>
        </w:rPr>
        <w:t xml:space="preserve"> </w:t>
      </w:r>
      <w:r w:rsidR="000D33B8">
        <w:rPr>
          <w:rFonts w:ascii="Tahoma" w:hAnsi="Tahoma" w:cs="Tahoma"/>
        </w:rPr>
        <w:t xml:space="preserve">90% de los casos </w:t>
      </w:r>
      <w:r w:rsidR="004E6CB3">
        <w:rPr>
          <w:rFonts w:ascii="Tahoma" w:hAnsi="Tahoma" w:cs="Tahoma"/>
        </w:rPr>
        <w:t>han quedado</w:t>
      </w:r>
      <w:r w:rsidR="000D33B8">
        <w:rPr>
          <w:rFonts w:ascii="Tahoma" w:hAnsi="Tahoma" w:cs="Tahoma"/>
        </w:rPr>
        <w:t xml:space="preserve"> impunes. Más de 2000 abogados dejaron la profesión, por miedo. </w:t>
      </w:r>
    </w:p>
    <w:p w14:paraId="2014248E" w14:textId="77777777" w:rsidR="008A2CD6" w:rsidRPr="000D33B8" w:rsidRDefault="008A2CD6" w:rsidP="002F1003">
      <w:pPr>
        <w:pStyle w:val="Default"/>
        <w:jc w:val="both"/>
        <w:rPr>
          <w:rFonts w:ascii="Tahoma" w:hAnsi="Tahoma" w:cs="Tahoma"/>
          <w:i/>
        </w:rPr>
      </w:pPr>
    </w:p>
    <w:p w14:paraId="595DB595" w14:textId="5534F2E2" w:rsidR="00170211" w:rsidRPr="000D33B8" w:rsidRDefault="00170211" w:rsidP="002F1003">
      <w:pPr>
        <w:pStyle w:val="Default"/>
        <w:jc w:val="both"/>
      </w:pPr>
      <w:r w:rsidRPr="000D33B8">
        <w:rPr>
          <w:rFonts w:ascii="Tahoma" w:hAnsi="Tahoma" w:cs="Tahoma"/>
          <w:i/>
        </w:rPr>
        <w:t>“Necesitamos su respaldo, colegas del mundo, no queremos seguir viviendo con el miedo petrificante que nos invade, deseamos ejercer este hidalgo oficio sin obstáculos”</w:t>
      </w:r>
      <w:r w:rsidRPr="000D33B8">
        <w:rPr>
          <w:rFonts w:ascii="Tahoma" w:hAnsi="Tahoma" w:cs="Tahoma"/>
        </w:rPr>
        <w:t xml:space="preserve"> escribe </w:t>
      </w:r>
      <w:r w:rsidR="004E6CB3">
        <w:rPr>
          <w:rFonts w:ascii="Tahoma" w:hAnsi="Tahoma" w:cs="Tahoma"/>
        </w:rPr>
        <w:t xml:space="preserve">José Luis </w:t>
      </w:r>
      <w:proofErr w:type="spellStart"/>
      <w:r w:rsidR="004E6CB3">
        <w:rPr>
          <w:rFonts w:ascii="Tahoma" w:hAnsi="Tahoma" w:cs="Tahoma"/>
        </w:rPr>
        <w:t>Valadares</w:t>
      </w:r>
      <w:proofErr w:type="spellEnd"/>
      <w:r w:rsidR="004E6CB3">
        <w:rPr>
          <w:rFonts w:ascii="Tahoma" w:hAnsi="Tahoma" w:cs="Tahoma"/>
        </w:rPr>
        <w:t xml:space="preserve">, </w:t>
      </w:r>
      <w:r w:rsidRPr="000D33B8">
        <w:rPr>
          <w:rFonts w:ascii="Tahoma" w:hAnsi="Tahoma" w:cs="Tahoma"/>
        </w:rPr>
        <w:t>presidente del colegio de abogados de Honduras</w:t>
      </w:r>
      <w:r w:rsidR="004E6CB3">
        <w:rPr>
          <w:rFonts w:ascii="Tahoma" w:hAnsi="Tahoma" w:cs="Tahoma"/>
        </w:rPr>
        <w:t xml:space="preserve"> (2015).</w:t>
      </w:r>
    </w:p>
    <w:p w14:paraId="46CFEF25" w14:textId="40AD650D" w:rsidR="00B471DB" w:rsidRPr="000D33B8" w:rsidRDefault="00B471DB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54CE073" w14:textId="44BF9C20" w:rsidR="000D33B8" w:rsidRPr="000D33B8" w:rsidRDefault="000D33B8" w:rsidP="002F1003">
      <w:pPr>
        <w:jc w:val="both"/>
        <w:rPr>
          <w:rFonts w:ascii="Tahoma" w:hAnsi="Tahoma" w:cs="Tahoma"/>
          <w:b/>
          <w:sz w:val="24"/>
          <w:szCs w:val="24"/>
        </w:rPr>
      </w:pPr>
      <w:r w:rsidRPr="000D33B8">
        <w:rPr>
          <w:rFonts w:ascii="Tahoma" w:hAnsi="Tahoma" w:cs="Tahoma"/>
          <w:b/>
          <w:sz w:val="24"/>
          <w:szCs w:val="24"/>
        </w:rPr>
        <w:t>Promover los derechos humanos</w:t>
      </w:r>
    </w:p>
    <w:p w14:paraId="603C73BA" w14:textId="04C72EF1" w:rsidR="00CA63F0" w:rsidRPr="000D33B8" w:rsidRDefault="000D33B8" w:rsidP="002F100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="00CA63F0" w:rsidRPr="00AB22EC">
        <w:rPr>
          <w:rFonts w:ascii="Tahoma" w:hAnsi="Tahoma" w:cs="Tahoma"/>
          <w:i/>
          <w:sz w:val="24"/>
          <w:szCs w:val="24"/>
        </w:rPr>
        <w:t>Con una indefectible esperanza creemos en la transmisión de valores de paz, de justicia fundadas en los derechos humanos. Honduras tiene personas capaces de levantarse</w:t>
      </w:r>
      <w:r>
        <w:rPr>
          <w:rFonts w:ascii="Tahoma" w:hAnsi="Tahoma" w:cs="Tahoma"/>
          <w:sz w:val="24"/>
          <w:szCs w:val="24"/>
        </w:rPr>
        <w:t xml:space="preserve">” señala Claudio </w:t>
      </w:r>
      <w:proofErr w:type="spellStart"/>
      <w:r>
        <w:rPr>
          <w:rFonts w:ascii="Tahoma" w:hAnsi="Tahoma" w:cs="Tahoma"/>
          <w:sz w:val="24"/>
          <w:szCs w:val="24"/>
        </w:rPr>
        <w:t>Lavanchy</w:t>
      </w:r>
      <w:proofErr w:type="spellEnd"/>
      <w:r>
        <w:rPr>
          <w:rFonts w:ascii="Tahoma" w:hAnsi="Tahoma" w:cs="Tahoma"/>
          <w:sz w:val="24"/>
          <w:szCs w:val="24"/>
        </w:rPr>
        <w:t>, director de la Fundación Comparte</w:t>
      </w:r>
      <w:r w:rsidR="00CA63F0" w:rsidRPr="000D33B8">
        <w:rPr>
          <w:rFonts w:ascii="Tahoma" w:hAnsi="Tahoma" w:cs="Tahoma"/>
          <w:sz w:val="24"/>
          <w:szCs w:val="24"/>
        </w:rPr>
        <w:t xml:space="preserve">. </w:t>
      </w:r>
    </w:p>
    <w:p w14:paraId="6D12D772" w14:textId="40D89278" w:rsidR="001103E5" w:rsidRPr="000D33B8" w:rsidRDefault="001103E5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33B8">
        <w:rPr>
          <w:rFonts w:ascii="Tahoma" w:hAnsi="Tahoma" w:cs="Tahoma"/>
          <w:sz w:val="24"/>
          <w:szCs w:val="24"/>
        </w:rPr>
        <w:lastRenderedPageBreak/>
        <w:t xml:space="preserve">En un país donde la mitad de la población tiene menos de </w:t>
      </w:r>
      <w:r w:rsidR="00762720">
        <w:rPr>
          <w:rFonts w:ascii="Tahoma" w:hAnsi="Tahoma" w:cs="Tahoma"/>
          <w:sz w:val="24"/>
          <w:szCs w:val="24"/>
        </w:rPr>
        <w:t>20</w:t>
      </w:r>
      <w:r w:rsidRPr="000D33B8">
        <w:rPr>
          <w:rFonts w:ascii="Tahoma" w:hAnsi="Tahoma" w:cs="Tahoma"/>
          <w:sz w:val="24"/>
          <w:szCs w:val="24"/>
        </w:rPr>
        <w:t xml:space="preserve"> años, Comparte propone unir esfuerzos sobre la capacitación en derechos humanos. </w:t>
      </w:r>
      <w:r w:rsidR="00510AA6" w:rsidRPr="000D33B8">
        <w:rPr>
          <w:rFonts w:ascii="Tahoma" w:hAnsi="Tahoma" w:cs="Tahoma"/>
          <w:sz w:val="24"/>
          <w:szCs w:val="24"/>
        </w:rPr>
        <w:t xml:space="preserve">Comparte, junto con su contraparte el Centro Cultural </w:t>
      </w:r>
      <w:proofErr w:type="spellStart"/>
      <w:r w:rsidR="00510AA6" w:rsidRPr="000D33B8">
        <w:rPr>
          <w:rFonts w:ascii="Tahoma" w:hAnsi="Tahoma" w:cs="Tahoma"/>
          <w:sz w:val="24"/>
          <w:szCs w:val="24"/>
        </w:rPr>
        <w:t>Hibueras</w:t>
      </w:r>
      <w:proofErr w:type="spellEnd"/>
      <w:r w:rsidR="00510AA6" w:rsidRPr="000D33B8">
        <w:rPr>
          <w:rFonts w:ascii="Tahoma" w:hAnsi="Tahoma" w:cs="Tahoma"/>
          <w:sz w:val="24"/>
          <w:szCs w:val="24"/>
        </w:rPr>
        <w:t xml:space="preserve"> lanza el diplomado en DDHH “Bertha </w:t>
      </w:r>
      <w:r w:rsidR="00231E6B" w:rsidRPr="000D33B8">
        <w:rPr>
          <w:rFonts w:ascii="Tahoma" w:hAnsi="Tahoma" w:cs="Tahoma"/>
          <w:sz w:val="24"/>
          <w:szCs w:val="24"/>
        </w:rPr>
        <w:t>Cáceres</w:t>
      </w:r>
      <w:r w:rsidR="00510AA6" w:rsidRPr="000D33B8">
        <w:rPr>
          <w:rFonts w:ascii="Tahoma" w:hAnsi="Tahoma" w:cs="Tahoma"/>
          <w:sz w:val="24"/>
          <w:szCs w:val="24"/>
        </w:rPr>
        <w:t>, del nombre de la mujer militante asesinada el 3 de marzo 2016.</w:t>
      </w:r>
    </w:p>
    <w:p w14:paraId="7DEBA760" w14:textId="3591ACA3" w:rsidR="00CA63F0" w:rsidRPr="000D33B8" w:rsidRDefault="00762720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="00CA63F0" w:rsidRPr="00762720">
        <w:rPr>
          <w:rFonts w:ascii="Tahoma" w:hAnsi="Tahoma" w:cs="Tahoma"/>
          <w:i/>
          <w:sz w:val="24"/>
          <w:szCs w:val="24"/>
        </w:rPr>
        <w:t>Hay que “generar conciencia y trabajar por la vigencia de los DDHH y la Paz</w:t>
      </w:r>
      <w:r w:rsidR="00CA63F0" w:rsidRPr="000D33B8">
        <w:rPr>
          <w:rFonts w:ascii="Tahoma" w:hAnsi="Tahoma" w:cs="Tahoma"/>
          <w:sz w:val="24"/>
          <w:szCs w:val="24"/>
        </w:rPr>
        <w:t xml:space="preserve">” </w:t>
      </w:r>
      <w:r>
        <w:rPr>
          <w:rFonts w:ascii="Tahoma" w:hAnsi="Tahoma" w:cs="Tahoma"/>
          <w:sz w:val="24"/>
          <w:szCs w:val="24"/>
        </w:rPr>
        <w:t>afirma</w:t>
      </w:r>
      <w:r w:rsidR="00CA63F0" w:rsidRPr="000D33B8">
        <w:rPr>
          <w:rFonts w:ascii="Tahoma" w:hAnsi="Tahoma" w:cs="Tahoma"/>
          <w:sz w:val="24"/>
          <w:szCs w:val="24"/>
        </w:rPr>
        <w:t xml:space="preserve"> Adolfo </w:t>
      </w:r>
      <w:proofErr w:type="spellStart"/>
      <w:r w:rsidR="00CA63F0" w:rsidRPr="000D33B8">
        <w:rPr>
          <w:rFonts w:ascii="Tahoma" w:hAnsi="Tahoma" w:cs="Tahoma"/>
          <w:sz w:val="24"/>
          <w:szCs w:val="24"/>
        </w:rPr>
        <w:t>Perez</w:t>
      </w:r>
      <w:proofErr w:type="spellEnd"/>
      <w:r w:rsidR="00CA63F0" w:rsidRPr="000D33B8">
        <w:rPr>
          <w:rFonts w:ascii="Tahoma" w:hAnsi="Tahoma" w:cs="Tahoma"/>
          <w:sz w:val="24"/>
          <w:szCs w:val="24"/>
        </w:rPr>
        <w:t xml:space="preserve"> Esquivel, premio Nobel de la Paz </w:t>
      </w:r>
      <w:r w:rsidR="00B471DB" w:rsidRPr="000D33B8">
        <w:rPr>
          <w:rFonts w:ascii="Tahoma" w:hAnsi="Tahoma" w:cs="Tahoma"/>
          <w:sz w:val="24"/>
          <w:szCs w:val="24"/>
        </w:rPr>
        <w:t>primero en apoyar</w:t>
      </w:r>
      <w:r w:rsidR="00CA63F0" w:rsidRPr="000D33B8">
        <w:rPr>
          <w:rFonts w:ascii="Tahoma" w:hAnsi="Tahoma" w:cs="Tahoma"/>
          <w:sz w:val="24"/>
          <w:szCs w:val="24"/>
        </w:rPr>
        <w:t xml:space="preserve"> la campaña.</w:t>
      </w:r>
    </w:p>
    <w:p w14:paraId="5963164B" w14:textId="1D043C20" w:rsidR="00231E6B" w:rsidRDefault="00EA0934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A0934">
        <w:rPr>
          <w:rFonts w:ascii="Tahoma" w:hAnsi="Tahoma" w:cs="Tahoma"/>
          <w:noProof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DC505" wp14:editId="2E305962">
                <wp:simplePos x="0" y="0"/>
                <wp:positionH relativeFrom="column">
                  <wp:posOffset>3096260</wp:posOffset>
                </wp:positionH>
                <wp:positionV relativeFrom="paragraph">
                  <wp:posOffset>297180</wp:posOffset>
                </wp:positionV>
                <wp:extent cx="2360930" cy="1404620"/>
                <wp:effectExtent l="0" t="0" r="2032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3B4A0" w14:textId="01CE62BE" w:rsidR="00EA0934" w:rsidRDefault="00EA0934">
                            <w:r>
                              <w:t>Para que cualquier niño o niña pueda decir “de grande, quiero ser abogado… sin miedo</w:t>
                            </w:r>
                            <w:r w:rsidR="00754B1E">
                              <w:t>”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DC50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3.8pt;margin-top:23.4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">
                <v:textbox style="mso-fit-shape-to-text:t">
                  <w:txbxContent>
                    <w:p w14:paraId="6823B4A0" w14:textId="01CE62BE" w:rsidR="00EA0934" w:rsidRDefault="00EA0934">
                      <w:r>
                        <w:t>Para que cualquier niño o niña pueda decir “de grande, quiero ser abogado… sin miedo</w:t>
                      </w:r>
                      <w:r w:rsidR="00754B1E">
                        <w:t>”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091F6AFF" wp14:editId="1B2CF13F">
            <wp:extent cx="2676525" cy="2009775"/>
            <wp:effectExtent l="0" t="0" r="9525" b="9525"/>
            <wp:docPr id="3" name="Imagen 3" descr="C:\Users\Seguimiento\AppData\Local\Microsoft\Windows\INetCacheContent.Word\Niños y niñas realizan actividad de salón en un talle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uimiento\AppData\Local\Microsoft\Windows\INetCacheContent.Word\Niños y niñas realizan actividad de salón en un taller 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</w:t>
      </w:r>
    </w:p>
    <w:p w14:paraId="59EB777E" w14:textId="126A169B" w:rsidR="00231E6B" w:rsidRDefault="0076664F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Más</w:t>
      </w:r>
      <w:r w:rsidR="00231E6B">
        <w:rPr>
          <w:rFonts w:ascii="Tahoma" w:hAnsi="Tahoma" w:cs="Tahoma"/>
          <w:sz w:val="24"/>
          <w:szCs w:val="24"/>
        </w:rPr>
        <w:t xml:space="preserve"> información en </w:t>
      </w:r>
      <w:hyperlink r:id="rId11" w:history="1">
        <w:r w:rsidR="00231E6B" w:rsidRPr="00E1718B">
          <w:rPr>
            <w:rStyle w:val="Hipervnculo"/>
            <w:rFonts w:ascii="Tahoma" w:hAnsi="Tahoma" w:cs="Tahoma"/>
            <w:sz w:val="24"/>
            <w:szCs w:val="24"/>
          </w:rPr>
          <w:t>www.hondurasinmiedo.org</w:t>
        </w:r>
      </w:hyperlink>
    </w:p>
    <w:p w14:paraId="64407500" w14:textId="42499C76" w:rsidR="00CA63F0" w:rsidRDefault="00CA63F0" w:rsidP="002F100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178CBEF" w14:textId="77777777" w:rsidR="000D33B8" w:rsidRPr="000D33B8" w:rsidRDefault="000D33B8" w:rsidP="000D33B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33B8">
        <w:rPr>
          <w:rFonts w:ascii="Tahoma" w:hAnsi="Tahoma" w:cs="Tahoma"/>
          <w:b/>
          <w:sz w:val="18"/>
          <w:szCs w:val="18"/>
        </w:rPr>
        <w:t>Comparte.org</w:t>
      </w:r>
    </w:p>
    <w:p w14:paraId="32344F5D" w14:textId="77777777" w:rsidR="000D33B8" w:rsidRPr="000D33B8" w:rsidRDefault="000D33B8" w:rsidP="000D33B8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0D33B8">
        <w:rPr>
          <w:rFonts w:ascii="Tahoma" w:hAnsi="Tahoma" w:cs="Tahoma"/>
          <w:sz w:val="18"/>
          <w:szCs w:val="18"/>
        </w:rPr>
        <w:t>La Fundación Comparte es una ONG que nació en 1998 para mejorar las condiciones de vida de niños y niñas. Comparte defiende desde hace 18 años los derechos de más de 17.000 niños a través de una educación de calidad y destina más del 80% de las donaciones que recibe a proyectos de cooperación al desarrollo en comunidades de América Latina.</w:t>
      </w:r>
    </w:p>
    <w:p w14:paraId="1BD57DD3" w14:textId="77777777" w:rsidR="000D33B8" w:rsidRPr="000D33B8" w:rsidRDefault="000D33B8" w:rsidP="000D33B8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6848D5BA" w14:textId="77777777" w:rsidR="000D33B8" w:rsidRPr="000D33B8" w:rsidRDefault="000D33B8" w:rsidP="000D33B8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D33B8">
        <w:rPr>
          <w:rFonts w:ascii="Tahoma" w:hAnsi="Tahoma" w:cs="Tahoma"/>
          <w:sz w:val="18"/>
          <w:szCs w:val="18"/>
        </w:rPr>
        <w:t>Para alcanzar este fin, la ONG da su apoyo a comunidades y entidades locales que trabajan en las áreas de educación, cultura, salud y bienestar. Comparte.org trabaja para que la Cultura de Paz, la Justicia y No-Violencia sea el hilo de convivencia de las comunidades en las que actúa.</w:t>
      </w:r>
    </w:p>
    <w:p w14:paraId="175AADF9" w14:textId="77777777" w:rsidR="000D33B8" w:rsidRPr="000D33B8" w:rsidRDefault="000D33B8" w:rsidP="000D33B8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0D33B8">
        <w:rPr>
          <w:rFonts w:ascii="Tahoma" w:hAnsi="Tahoma" w:cs="Tahoma"/>
          <w:b/>
          <w:sz w:val="18"/>
          <w:szCs w:val="18"/>
        </w:rPr>
        <w:t xml:space="preserve">Para más información </w:t>
      </w:r>
    </w:p>
    <w:p w14:paraId="0CD0E33B" w14:textId="77777777" w:rsidR="000D33B8" w:rsidRPr="000D33B8" w:rsidRDefault="004E6CB3" w:rsidP="000D33B8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hyperlink r:id="rId12" w:history="1">
        <w:r w:rsidR="000D33B8" w:rsidRPr="000D33B8">
          <w:rPr>
            <w:rFonts w:ascii="Tahoma" w:hAnsi="Tahoma" w:cs="Tahoma"/>
            <w:color w:val="0563C1"/>
            <w:sz w:val="24"/>
            <w:szCs w:val="24"/>
            <w:u w:val="single"/>
          </w:rPr>
          <w:t>www.hondurasinmiedo.org</w:t>
        </w:r>
      </w:hyperlink>
      <w:r w:rsidR="000D33B8" w:rsidRPr="000D33B8">
        <w:rPr>
          <w:rFonts w:ascii="Tahoma" w:hAnsi="Tahoma" w:cs="Tahoma"/>
          <w:b/>
          <w:sz w:val="24"/>
          <w:szCs w:val="24"/>
        </w:rPr>
        <w:t xml:space="preserve"> </w:t>
      </w:r>
    </w:p>
    <w:p w14:paraId="44AA03A2" w14:textId="77777777" w:rsidR="000D33B8" w:rsidRPr="000D33B8" w:rsidRDefault="000D33B8" w:rsidP="000D33B8">
      <w:pPr>
        <w:spacing w:after="0" w:line="276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0D33B8">
        <w:rPr>
          <w:rFonts w:ascii="Tahoma" w:hAnsi="Tahoma" w:cs="Tahoma"/>
          <w:b/>
          <w:sz w:val="18"/>
          <w:szCs w:val="18"/>
        </w:rPr>
        <w:t xml:space="preserve">Claudio </w:t>
      </w:r>
      <w:proofErr w:type="spellStart"/>
      <w:r w:rsidRPr="000D33B8">
        <w:rPr>
          <w:rFonts w:ascii="Tahoma" w:hAnsi="Tahoma" w:cs="Tahoma"/>
          <w:b/>
          <w:sz w:val="18"/>
          <w:szCs w:val="18"/>
        </w:rPr>
        <w:t>Lavanchy</w:t>
      </w:r>
      <w:proofErr w:type="spellEnd"/>
    </w:p>
    <w:p w14:paraId="495A3657" w14:textId="77777777" w:rsidR="000D33B8" w:rsidRPr="000D33B8" w:rsidRDefault="000D33B8" w:rsidP="000D33B8">
      <w:pPr>
        <w:spacing w:after="0" w:line="276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0D33B8">
        <w:rPr>
          <w:rFonts w:ascii="Tahoma" w:hAnsi="Tahoma" w:cs="Tahoma"/>
          <w:sz w:val="18"/>
          <w:szCs w:val="18"/>
        </w:rPr>
        <w:t>Director general</w:t>
      </w:r>
    </w:p>
    <w:p w14:paraId="24E3954D" w14:textId="77777777" w:rsidR="000D33B8" w:rsidRPr="000D33B8" w:rsidRDefault="000D33B8" w:rsidP="000D33B8">
      <w:pPr>
        <w:spacing w:after="0" w:line="276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0D33B8">
        <w:rPr>
          <w:rFonts w:ascii="Tahoma" w:hAnsi="Tahoma" w:cs="Tahoma"/>
          <w:sz w:val="18"/>
          <w:szCs w:val="18"/>
        </w:rPr>
        <w:t>Comparte.org</w:t>
      </w:r>
    </w:p>
    <w:p w14:paraId="49E381D0" w14:textId="77777777" w:rsidR="000D33B8" w:rsidRPr="000D33B8" w:rsidRDefault="004E6CB3" w:rsidP="000D33B8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hyperlink r:id="rId13" w:history="1">
        <w:r w:rsidR="000D33B8" w:rsidRPr="000D33B8">
          <w:rPr>
            <w:rFonts w:ascii="Tahoma" w:hAnsi="Tahoma" w:cs="Tahoma"/>
            <w:color w:val="0563C1"/>
            <w:sz w:val="18"/>
            <w:szCs w:val="18"/>
            <w:u w:val="single"/>
          </w:rPr>
          <w:t>claudio@comparte.org</w:t>
        </w:r>
      </w:hyperlink>
    </w:p>
    <w:p w14:paraId="37F7F668" w14:textId="77777777" w:rsidR="000D33B8" w:rsidRPr="000D33B8" w:rsidRDefault="000D33B8" w:rsidP="000D33B8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0D33B8">
        <w:rPr>
          <w:rFonts w:ascii="Tahoma" w:hAnsi="Tahoma" w:cs="Tahoma"/>
          <w:sz w:val="18"/>
          <w:szCs w:val="18"/>
        </w:rPr>
        <w:t>+34 93 302 62 27</w:t>
      </w:r>
    </w:p>
    <w:p w14:paraId="34112799" w14:textId="39E487D9" w:rsidR="001675AE" w:rsidRPr="00B1053F" w:rsidRDefault="001675AE" w:rsidP="002F1003">
      <w:pPr>
        <w:spacing w:after="0" w:line="276" w:lineRule="auto"/>
        <w:jc w:val="both"/>
        <w:outlineLvl w:val="0"/>
        <w:rPr>
          <w:rFonts w:ascii="Tahoma" w:hAnsi="Tahoma" w:cs="Tahoma"/>
          <w:sz w:val="18"/>
          <w:szCs w:val="18"/>
        </w:rPr>
      </w:pPr>
    </w:p>
    <w:sectPr w:rsidR="001675AE" w:rsidRPr="00B1053F" w:rsidSect="0024408E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EA26" w14:textId="77777777" w:rsidR="00842B33" w:rsidRDefault="00842B33" w:rsidP="000F61AD">
      <w:pPr>
        <w:spacing w:after="0" w:line="240" w:lineRule="auto"/>
      </w:pPr>
      <w:r>
        <w:separator/>
      </w:r>
    </w:p>
  </w:endnote>
  <w:endnote w:type="continuationSeparator" w:id="0">
    <w:p w14:paraId="3643BD8F" w14:textId="77777777" w:rsidR="00842B33" w:rsidRDefault="00842B33" w:rsidP="000F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796E" w14:textId="4A89B808" w:rsidR="00A96643" w:rsidRPr="00DB07D2" w:rsidRDefault="00A96643" w:rsidP="009B1A3E">
    <w:pPr>
      <w:pStyle w:val="Piedepgina"/>
      <w:ind w:right="360" w:firstLine="360"/>
      <w:jc w:val="right"/>
      <w:rPr>
        <w:rFonts w:ascii="Tahoma" w:hAnsi="Tahoma"/>
        <w:b/>
      </w:rPr>
    </w:pPr>
    <w:r w:rsidRPr="00DB07D2">
      <w:rPr>
        <w:rStyle w:val="Nmerodepgina"/>
        <w:rFonts w:ascii="Tahoma" w:hAnsi="Tahoma"/>
      </w:rPr>
      <w:fldChar w:fldCharType="begin"/>
    </w:r>
    <w:r w:rsidRPr="00DB07D2">
      <w:rPr>
        <w:rStyle w:val="Nmerodepgina"/>
        <w:rFonts w:ascii="Tahoma" w:hAnsi="Tahoma"/>
      </w:rPr>
      <w:instrText xml:space="preserve"> PAGE </w:instrText>
    </w:r>
    <w:r w:rsidRPr="00DB07D2">
      <w:rPr>
        <w:rStyle w:val="Nmerodepgina"/>
        <w:rFonts w:ascii="Tahoma" w:hAnsi="Tahoma"/>
      </w:rPr>
      <w:fldChar w:fldCharType="separate"/>
    </w:r>
    <w:r>
      <w:rPr>
        <w:rStyle w:val="Nmerodepgina"/>
        <w:rFonts w:ascii="Tahoma" w:hAnsi="Tahoma"/>
        <w:noProof/>
      </w:rPr>
      <w:t>2</w:t>
    </w:r>
    <w:r w:rsidRPr="00DB07D2">
      <w:rPr>
        <w:rStyle w:val="Nmerodepgina"/>
        <w:rFonts w:ascii="Tahoma" w:hAnsi="Tahoma"/>
      </w:rPr>
      <w:fldChar w:fldCharType="end"/>
    </w:r>
    <w:r w:rsidRPr="00DB07D2">
      <w:rPr>
        <w:rFonts w:ascii="Tahoma" w:hAnsi="Tahoma"/>
        <w:b/>
      </w:rPr>
      <w:ptab w:relativeTo="margin" w:alignment="center" w:leader="none"/>
    </w:r>
    <w:r w:rsidRPr="00DB07D2">
      <w:rPr>
        <w:rFonts w:ascii="Tahoma" w:hAnsi="Tahoma"/>
        <w:b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76E5" w14:textId="7B2BBC57" w:rsidR="00A96643" w:rsidRPr="00137BBD" w:rsidRDefault="00A96643" w:rsidP="00F4502C">
    <w:pPr>
      <w:jc w:val="center"/>
      <w:rPr>
        <w:rFonts w:ascii="Tahoma" w:hAnsi="Tahoma"/>
        <w:sz w:val="20"/>
        <w:szCs w:val="20"/>
      </w:rPr>
    </w:pPr>
    <w:r w:rsidRPr="00137BBD">
      <w:rPr>
        <w:rStyle w:val="Nmerodepgina"/>
        <w:rFonts w:ascii="Tahoma" w:hAnsi="Tahoma"/>
        <w:sz w:val="20"/>
        <w:szCs w:val="20"/>
      </w:rPr>
      <w:fldChar w:fldCharType="begin"/>
    </w:r>
    <w:r w:rsidRPr="00137BBD">
      <w:rPr>
        <w:rStyle w:val="Nmerodepgina"/>
        <w:rFonts w:ascii="Tahoma" w:hAnsi="Tahoma"/>
        <w:sz w:val="20"/>
        <w:szCs w:val="20"/>
      </w:rPr>
      <w:instrText xml:space="preserve"> PAGE </w:instrText>
    </w:r>
    <w:r w:rsidRPr="00137BBD">
      <w:rPr>
        <w:rStyle w:val="Nmerodepgina"/>
        <w:rFonts w:ascii="Tahoma" w:hAnsi="Tahoma"/>
        <w:sz w:val="20"/>
        <w:szCs w:val="20"/>
      </w:rPr>
      <w:fldChar w:fldCharType="separate"/>
    </w:r>
    <w:r w:rsidR="004E6CB3">
      <w:rPr>
        <w:rStyle w:val="Nmerodepgina"/>
        <w:rFonts w:ascii="Tahoma" w:hAnsi="Tahoma"/>
        <w:noProof/>
        <w:sz w:val="20"/>
        <w:szCs w:val="20"/>
      </w:rPr>
      <w:t>1</w:t>
    </w:r>
    <w:r w:rsidRPr="00137BBD">
      <w:rPr>
        <w:rStyle w:val="Nmerodepgina"/>
        <w:rFonts w:ascii="Tahoma" w:hAnsi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FF7BC" w14:textId="77777777" w:rsidR="00842B33" w:rsidRDefault="00842B33" w:rsidP="000F61AD">
      <w:pPr>
        <w:spacing w:after="0" w:line="240" w:lineRule="auto"/>
      </w:pPr>
      <w:r>
        <w:separator/>
      </w:r>
    </w:p>
  </w:footnote>
  <w:footnote w:type="continuationSeparator" w:id="0">
    <w:p w14:paraId="1B0230B3" w14:textId="77777777" w:rsidR="00842B33" w:rsidRDefault="00842B33" w:rsidP="000F6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B7C43" w14:textId="01FBA192" w:rsidR="00A96643" w:rsidRPr="004524F7" w:rsidRDefault="00A96643" w:rsidP="00D57BA3">
    <w:pPr>
      <w:pStyle w:val="Encabezado"/>
      <w:jc w:val="right"/>
      <w:rPr>
        <w:rFonts w:ascii="Tahoma" w:hAnsi="Tahoma" w:cs="Tahoma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78840DE" wp14:editId="1843F430">
          <wp:simplePos x="0" y="0"/>
          <wp:positionH relativeFrom="column">
            <wp:posOffset>-40005</wp:posOffset>
          </wp:positionH>
          <wp:positionV relativeFrom="paragraph">
            <wp:posOffset>-43815</wp:posOffset>
          </wp:positionV>
          <wp:extent cx="958215" cy="772795"/>
          <wp:effectExtent l="0" t="0" r="6985" b="0"/>
          <wp:wrapSquare wrapText="bothSides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05" b="26511"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BA3">
      <w:rPr>
        <w:rFonts w:ascii="Tahoma" w:hAnsi="Tahoma" w:cs="Tahoma"/>
        <w:sz w:val="16"/>
        <w:szCs w:val="16"/>
      </w:rPr>
      <w:t xml:space="preserve"> </w:t>
    </w:r>
  </w:p>
  <w:p w14:paraId="4F85F606" w14:textId="6CFDFFA8" w:rsidR="00A96643" w:rsidRDefault="00A96643" w:rsidP="00D57BA3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E6A2B" w14:textId="1E342560" w:rsidR="008A2CD6" w:rsidRDefault="008A2CD6" w:rsidP="002F1003">
    <w:pPr>
      <w:jc w:val="both"/>
    </w:pPr>
    <w:r>
      <w:rPr>
        <w:noProof/>
        <w:lang w:eastAsia="es-ES"/>
      </w:rPr>
      <w:drawing>
        <wp:inline distT="0" distB="0" distL="0" distR="0" wp14:anchorId="4C8BAB84" wp14:editId="253FD420">
          <wp:extent cx="611541" cy="6343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23" cy="63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</w:t>
    </w:r>
    <w:r w:rsidRPr="002F1003">
      <w:rPr>
        <w:b/>
        <w:sz w:val="28"/>
        <w:szCs w:val="28"/>
      </w:rPr>
      <w:t>NOTA DE PRENSA</w:t>
    </w:r>
    <w:r>
      <w:tab/>
    </w:r>
    <w:r>
      <w:tab/>
    </w:r>
    <w:r>
      <w:tab/>
    </w:r>
    <w:r>
      <w:rPr>
        <w:noProof/>
        <w:lang w:eastAsia="es-ES"/>
      </w:rPr>
      <w:drawing>
        <wp:inline distT="0" distB="0" distL="0" distR="0" wp14:anchorId="1CB99C0E" wp14:editId="17A4830E">
          <wp:extent cx="679324" cy="744966"/>
          <wp:effectExtent l="0" t="0" r="698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26" cy="759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1AFF4F" w14:textId="52BA5FB1" w:rsidR="00A96643" w:rsidRPr="004524F7" w:rsidRDefault="00A96643" w:rsidP="004524F7">
    <w:pPr>
      <w:pStyle w:val="Encabezado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129"/>
    <w:multiLevelType w:val="hybridMultilevel"/>
    <w:tmpl w:val="0C8CB87C"/>
    <w:lvl w:ilvl="0" w:tplc="E136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3B33"/>
    <w:multiLevelType w:val="hybridMultilevel"/>
    <w:tmpl w:val="CBDA1AD0"/>
    <w:lvl w:ilvl="0" w:tplc="E136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0B03"/>
    <w:multiLevelType w:val="hybridMultilevel"/>
    <w:tmpl w:val="E47A9BB2"/>
    <w:lvl w:ilvl="0" w:tplc="0C0A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 w15:restartNumberingAfterBreak="0">
    <w:nsid w:val="5035525A"/>
    <w:multiLevelType w:val="hybridMultilevel"/>
    <w:tmpl w:val="384070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52D7A"/>
    <w:multiLevelType w:val="hybridMultilevel"/>
    <w:tmpl w:val="F4643E1A"/>
    <w:lvl w:ilvl="0" w:tplc="E136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A1C6E"/>
    <w:multiLevelType w:val="hybridMultilevel"/>
    <w:tmpl w:val="CBDA1AD0"/>
    <w:lvl w:ilvl="0" w:tplc="E136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B"/>
    <w:rsid w:val="00003C10"/>
    <w:rsid w:val="000217A5"/>
    <w:rsid w:val="000230BC"/>
    <w:rsid w:val="00043BF9"/>
    <w:rsid w:val="00046913"/>
    <w:rsid w:val="000504A8"/>
    <w:rsid w:val="00054ACE"/>
    <w:rsid w:val="00057628"/>
    <w:rsid w:val="00062510"/>
    <w:rsid w:val="00065864"/>
    <w:rsid w:val="00084CD8"/>
    <w:rsid w:val="000B13E0"/>
    <w:rsid w:val="000B449A"/>
    <w:rsid w:val="000B5086"/>
    <w:rsid w:val="000B6C15"/>
    <w:rsid w:val="000C08CA"/>
    <w:rsid w:val="000C732B"/>
    <w:rsid w:val="000D33B8"/>
    <w:rsid w:val="000D6DAC"/>
    <w:rsid w:val="000F4268"/>
    <w:rsid w:val="000F571C"/>
    <w:rsid w:val="000F61AD"/>
    <w:rsid w:val="000F622A"/>
    <w:rsid w:val="00104B63"/>
    <w:rsid w:val="00105DED"/>
    <w:rsid w:val="0010626D"/>
    <w:rsid w:val="001103E5"/>
    <w:rsid w:val="00113A3A"/>
    <w:rsid w:val="001145CB"/>
    <w:rsid w:val="0011600C"/>
    <w:rsid w:val="00137BBD"/>
    <w:rsid w:val="001408E2"/>
    <w:rsid w:val="00146135"/>
    <w:rsid w:val="00152FCB"/>
    <w:rsid w:val="001671B8"/>
    <w:rsid w:val="001675AE"/>
    <w:rsid w:val="00170211"/>
    <w:rsid w:val="001706A4"/>
    <w:rsid w:val="00173B70"/>
    <w:rsid w:val="00175C1C"/>
    <w:rsid w:val="00176295"/>
    <w:rsid w:val="001A0883"/>
    <w:rsid w:val="001A1D7F"/>
    <w:rsid w:val="001A3DF6"/>
    <w:rsid w:val="001C5601"/>
    <w:rsid w:val="001C76AC"/>
    <w:rsid w:val="001E247C"/>
    <w:rsid w:val="001F1EED"/>
    <w:rsid w:val="001F7D39"/>
    <w:rsid w:val="002033E7"/>
    <w:rsid w:val="00226BB2"/>
    <w:rsid w:val="00231E6B"/>
    <w:rsid w:val="00242AFA"/>
    <w:rsid w:val="00243EFE"/>
    <w:rsid w:val="0024408E"/>
    <w:rsid w:val="00244970"/>
    <w:rsid w:val="00250898"/>
    <w:rsid w:val="00256B4B"/>
    <w:rsid w:val="00263AA1"/>
    <w:rsid w:val="00273DA1"/>
    <w:rsid w:val="00280BBE"/>
    <w:rsid w:val="00281702"/>
    <w:rsid w:val="002841B4"/>
    <w:rsid w:val="002902AE"/>
    <w:rsid w:val="002A7161"/>
    <w:rsid w:val="002B2BED"/>
    <w:rsid w:val="002B3968"/>
    <w:rsid w:val="002B685A"/>
    <w:rsid w:val="002C771C"/>
    <w:rsid w:val="002D289B"/>
    <w:rsid w:val="002E760E"/>
    <w:rsid w:val="002F1003"/>
    <w:rsid w:val="003035F6"/>
    <w:rsid w:val="00305835"/>
    <w:rsid w:val="00305A2B"/>
    <w:rsid w:val="00306105"/>
    <w:rsid w:val="00312ED0"/>
    <w:rsid w:val="003146DB"/>
    <w:rsid w:val="0031753F"/>
    <w:rsid w:val="00321548"/>
    <w:rsid w:val="00331BD0"/>
    <w:rsid w:val="00345DBC"/>
    <w:rsid w:val="00350540"/>
    <w:rsid w:val="00351022"/>
    <w:rsid w:val="00355C3A"/>
    <w:rsid w:val="00361E2E"/>
    <w:rsid w:val="00363ABF"/>
    <w:rsid w:val="00384E8C"/>
    <w:rsid w:val="00385BCB"/>
    <w:rsid w:val="0039016A"/>
    <w:rsid w:val="0039258B"/>
    <w:rsid w:val="003B07F7"/>
    <w:rsid w:val="003C2939"/>
    <w:rsid w:val="003C413E"/>
    <w:rsid w:val="004105F5"/>
    <w:rsid w:val="00411900"/>
    <w:rsid w:val="004159DB"/>
    <w:rsid w:val="00416EBC"/>
    <w:rsid w:val="00420374"/>
    <w:rsid w:val="004269D5"/>
    <w:rsid w:val="00436A56"/>
    <w:rsid w:val="00441D42"/>
    <w:rsid w:val="004452FB"/>
    <w:rsid w:val="00445A37"/>
    <w:rsid w:val="004509CA"/>
    <w:rsid w:val="004524F7"/>
    <w:rsid w:val="00454057"/>
    <w:rsid w:val="00465824"/>
    <w:rsid w:val="00487F0A"/>
    <w:rsid w:val="0049408A"/>
    <w:rsid w:val="004A26FE"/>
    <w:rsid w:val="004B169C"/>
    <w:rsid w:val="004C086E"/>
    <w:rsid w:val="004D1AB4"/>
    <w:rsid w:val="004E1284"/>
    <w:rsid w:val="004E6CB3"/>
    <w:rsid w:val="004F73FE"/>
    <w:rsid w:val="00510AA6"/>
    <w:rsid w:val="00520D6E"/>
    <w:rsid w:val="00532A80"/>
    <w:rsid w:val="00533995"/>
    <w:rsid w:val="00534FAD"/>
    <w:rsid w:val="00544F8C"/>
    <w:rsid w:val="0054613D"/>
    <w:rsid w:val="005508FB"/>
    <w:rsid w:val="00550A7D"/>
    <w:rsid w:val="005619D6"/>
    <w:rsid w:val="005661A3"/>
    <w:rsid w:val="00577453"/>
    <w:rsid w:val="00586AD8"/>
    <w:rsid w:val="005925A3"/>
    <w:rsid w:val="00594371"/>
    <w:rsid w:val="005A160F"/>
    <w:rsid w:val="005C48C2"/>
    <w:rsid w:val="005C5BD1"/>
    <w:rsid w:val="005D7D8C"/>
    <w:rsid w:val="005E04BB"/>
    <w:rsid w:val="006014E5"/>
    <w:rsid w:val="0060459B"/>
    <w:rsid w:val="006207DD"/>
    <w:rsid w:val="00626052"/>
    <w:rsid w:val="00634F53"/>
    <w:rsid w:val="006534B0"/>
    <w:rsid w:val="006551E3"/>
    <w:rsid w:val="0065571A"/>
    <w:rsid w:val="00664E87"/>
    <w:rsid w:val="00672775"/>
    <w:rsid w:val="006858AF"/>
    <w:rsid w:val="006A0485"/>
    <w:rsid w:val="006A7A36"/>
    <w:rsid w:val="006B12B3"/>
    <w:rsid w:val="006B251B"/>
    <w:rsid w:val="006B38F8"/>
    <w:rsid w:val="006C2172"/>
    <w:rsid w:val="006C2A3E"/>
    <w:rsid w:val="006C2C50"/>
    <w:rsid w:val="006C70C3"/>
    <w:rsid w:val="007043B6"/>
    <w:rsid w:val="0070469E"/>
    <w:rsid w:val="0071575C"/>
    <w:rsid w:val="00715861"/>
    <w:rsid w:val="0074510B"/>
    <w:rsid w:val="00746D3C"/>
    <w:rsid w:val="00754B1E"/>
    <w:rsid w:val="00756DF1"/>
    <w:rsid w:val="00761AAC"/>
    <w:rsid w:val="00762720"/>
    <w:rsid w:val="0076664F"/>
    <w:rsid w:val="00777874"/>
    <w:rsid w:val="00793501"/>
    <w:rsid w:val="0079582B"/>
    <w:rsid w:val="007A1127"/>
    <w:rsid w:val="007B7753"/>
    <w:rsid w:val="007C13C4"/>
    <w:rsid w:val="007C7A9D"/>
    <w:rsid w:val="007E23F6"/>
    <w:rsid w:val="007E77EE"/>
    <w:rsid w:val="008122D2"/>
    <w:rsid w:val="00813F36"/>
    <w:rsid w:val="00815150"/>
    <w:rsid w:val="008179A1"/>
    <w:rsid w:val="0082481E"/>
    <w:rsid w:val="00842B33"/>
    <w:rsid w:val="0085034E"/>
    <w:rsid w:val="00852CA6"/>
    <w:rsid w:val="00853640"/>
    <w:rsid w:val="00891242"/>
    <w:rsid w:val="008A2CD6"/>
    <w:rsid w:val="008B77A2"/>
    <w:rsid w:val="008C6338"/>
    <w:rsid w:val="008D04D8"/>
    <w:rsid w:val="008D35D7"/>
    <w:rsid w:val="008E26DF"/>
    <w:rsid w:val="008E2A30"/>
    <w:rsid w:val="008E5E13"/>
    <w:rsid w:val="008F2711"/>
    <w:rsid w:val="008F79E2"/>
    <w:rsid w:val="009626D6"/>
    <w:rsid w:val="00963FBD"/>
    <w:rsid w:val="00983AF6"/>
    <w:rsid w:val="009A1CD5"/>
    <w:rsid w:val="009B1A3E"/>
    <w:rsid w:val="009B2560"/>
    <w:rsid w:val="009C2491"/>
    <w:rsid w:val="009C6D17"/>
    <w:rsid w:val="009E06E0"/>
    <w:rsid w:val="009E68B8"/>
    <w:rsid w:val="009F4A3B"/>
    <w:rsid w:val="00A35EB1"/>
    <w:rsid w:val="00A36533"/>
    <w:rsid w:val="00A445AB"/>
    <w:rsid w:val="00A51DA6"/>
    <w:rsid w:val="00A57654"/>
    <w:rsid w:val="00A644AF"/>
    <w:rsid w:val="00A65E75"/>
    <w:rsid w:val="00A80523"/>
    <w:rsid w:val="00A96643"/>
    <w:rsid w:val="00AA0098"/>
    <w:rsid w:val="00AA0EBA"/>
    <w:rsid w:val="00AB22EC"/>
    <w:rsid w:val="00AB56E5"/>
    <w:rsid w:val="00AB66E1"/>
    <w:rsid w:val="00AD5F6E"/>
    <w:rsid w:val="00AD6580"/>
    <w:rsid w:val="00AE274B"/>
    <w:rsid w:val="00AE57B8"/>
    <w:rsid w:val="00AF0BF9"/>
    <w:rsid w:val="00B02951"/>
    <w:rsid w:val="00B0371B"/>
    <w:rsid w:val="00B058BD"/>
    <w:rsid w:val="00B1053F"/>
    <w:rsid w:val="00B315E8"/>
    <w:rsid w:val="00B40052"/>
    <w:rsid w:val="00B4075A"/>
    <w:rsid w:val="00B45D21"/>
    <w:rsid w:val="00B471DB"/>
    <w:rsid w:val="00B5257D"/>
    <w:rsid w:val="00B54B8F"/>
    <w:rsid w:val="00B75E4A"/>
    <w:rsid w:val="00B828C4"/>
    <w:rsid w:val="00B901BA"/>
    <w:rsid w:val="00B90BEC"/>
    <w:rsid w:val="00B92403"/>
    <w:rsid w:val="00BF2AF1"/>
    <w:rsid w:val="00C13CFE"/>
    <w:rsid w:val="00C1494E"/>
    <w:rsid w:val="00C167BD"/>
    <w:rsid w:val="00C264CF"/>
    <w:rsid w:val="00C43291"/>
    <w:rsid w:val="00C5565C"/>
    <w:rsid w:val="00C62021"/>
    <w:rsid w:val="00C656CA"/>
    <w:rsid w:val="00C827E9"/>
    <w:rsid w:val="00C865D5"/>
    <w:rsid w:val="00C8796B"/>
    <w:rsid w:val="00CA63F0"/>
    <w:rsid w:val="00CA6683"/>
    <w:rsid w:val="00CB5251"/>
    <w:rsid w:val="00CD0399"/>
    <w:rsid w:val="00CD248E"/>
    <w:rsid w:val="00CE014C"/>
    <w:rsid w:val="00D11690"/>
    <w:rsid w:val="00D12BD1"/>
    <w:rsid w:val="00D12CE2"/>
    <w:rsid w:val="00D163FF"/>
    <w:rsid w:val="00D206DB"/>
    <w:rsid w:val="00D53000"/>
    <w:rsid w:val="00D56EAD"/>
    <w:rsid w:val="00D57BA3"/>
    <w:rsid w:val="00D60C00"/>
    <w:rsid w:val="00D7063A"/>
    <w:rsid w:val="00D7401C"/>
    <w:rsid w:val="00D91FBC"/>
    <w:rsid w:val="00D97F55"/>
    <w:rsid w:val="00DA7949"/>
    <w:rsid w:val="00DB07D2"/>
    <w:rsid w:val="00DB562C"/>
    <w:rsid w:val="00DB7D2E"/>
    <w:rsid w:val="00DC378E"/>
    <w:rsid w:val="00DC7AE5"/>
    <w:rsid w:val="00DD72A1"/>
    <w:rsid w:val="00DF7E00"/>
    <w:rsid w:val="00E06A0B"/>
    <w:rsid w:val="00E357C5"/>
    <w:rsid w:val="00E44F81"/>
    <w:rsid w:val="00E57E6E"/>
    <w:rsid w:val="00E6460D"/>
    <w:rsid w:val="00E67DB8"/>
    <w:rsid w:val="00EA0934"/>
    <w:rsid w:val="00EA71A3"/>
    <w:rsid w:val="00EB1C09"/>
    <w:rsid w:val="00EB2547"/>
    <w:rsid w:val="00EC15B7"/>
    <w:rsid w:val="00ED18BF"/>
    <w:rsid w:val="00ED6473"/>
    <w:rsid w:val="00EE61E1"/>
    <w:rsid w:val="00F02A47"/>
    <w:rsid w:val="00F17E10"/>
    <w:rsid w:val="00F17EE1"/>
    <w:rsid w:val="00F40BC6"/>
    <w:rsid w:val="00F40BFE"/>
    <w:rsid w:val="00F4502C"/>
    <w:rsid w:val="00F56001"/>
    <w:rsid w:val="00F73C6D"/>
    <w:rsid w:val="00F75F4D"/>
    <w:rsid w:val="00F7713F"/>
    <w:rsid w:val="00F81C8C"/>
    <w:rsid w:val="00F84F5E"/>
    <w:rsid w:val="00F90EAB"/>
    <w:rsid w:val="00FA65D5"/>
    <w:rsid w:val="00FA777C"/>
    <w:rsid w:val="00FC7FB5"/>
    <w:rsid w:val="00FD5E84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D545CF"/>
  <w15:docId w15:val="{583C9529-C4DB-4FC1-B664-52C3B405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6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1AD"/>
  </w:style>
  <w:style w:type="paragraph" w:styleId="Piedepgina">
    <w:name w:val="footer"/>
    <w:basedOn w:val="Normal"/>
    <w:link w:val="PiedepginaCar"/>
    <w:uiPriority w:val="99"/>
    <w:unhideWhenUsed/>
    <w:rsid w:val="000F6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1AD"/>
  </w:style>
  <w:style w:type="character" w:styleId="Hipervnculo">
    <w:name w:val="Hyperlink"/>
    <w:uiPriority w:val="99"/>
    <w:unhideWhenUsed/>
    <w:rsid w:val="00DB562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43EFE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1671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71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671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71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671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671B8"/>
    <w:rPr>
      <w:rFonts w:ascii="Segoe UI" w:hAnsi="Segoe UI" w:cs="Segoe UI"/>
      <w:sz w:val="18"/>
      <w:szCs w:val="18"/>
    </w:rPr>
  </w:style>
  <w:style w:type="character" w:styleId="Hipervnculovisitado">
    <w:name w:val="FollowedHyperlink"/>
    <w:uiPriority w:val="99"/>
    <w:semiHidden/>
    <w:unhideWhenUsed/>
    <w:rsid w:val="00F7713F"/>
    <w:rPr>
      <w:color w:val="954F7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4F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34FAD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534FA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D5E8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D5E84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FD5E84"/>
    <w:rPr>
      <w:vertAlign w:val="superscript"/>
    </w:rPr>
  </w:style>
  <w:style w:type="character" w:styleId="Nmerodepgina">
    <w:name w:val="page number"/>
    <w:uiPriority w:val="99"/>
    <w:semiHidden/>
    <w:unhideWhenUsed/>
    <w:rsid w:val="009B1A3E"/>
  </w:style>
  <w:style w:type="paragraph" w:styleId="NormalWeb">
    <w:name w:val="Normal (Web)"/>
    <w:basedOn w:val="Normal"/>
    <w:uiPriority w:val="99"/>
    <w:semiHidden/>
    <w:unhideWhenUsed/>
    <w:rsid w:val="00CE014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CE014C"/>
  </w:style>
  <w:style w:type="table" w:styleId="Sombreadoclaro-nfasis1">
    <w:name w:val="Light Shading Accent 1"/>
    <w:basedOn w:val="Tablanormal"/>
    <w:uiPriority w:val="60"/>
    <w:rsid w:val="0024408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link w:val="SinespaciadoCar"/>
    <w:qFormat/>
    <w:rsid w:val="00DB07D2"/>
    <w:rPr>
      <w:rFonts w:ascii="PMingLiU" w:eastAsiaTheme="minorEastAsia" w:hAnsi="PMingLiU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DB07D2"/>
    <w:rPr>
      <w:rFonts w:ascii="PMingLiU" w:eastAsiaTheme="minorEastAsia" w:hAnsi="PMingLiU" w:cstheme="minorBidi"/>
      <w:sz w:val="22"/>
      <w:szCs w:val="22"/>
    </w:rPr>
  </w:style>
  <w:style w:type="paragraph" w:customStyle="1" w:styleId="Default">
    <w:name w:val="Default"/>
    <w:rsid w:val="0017021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D3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rasinmiedo.org/" TargetMode="External"/><Relationship Id="rId13" Type="http://schemas.openxmlformats.org/officeDocument/2006/relationships/hyperlink" Target="mailto:claudio@compart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ndurasinmiedo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ndurasinmiedo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mparte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2271-9FC8-44BB-BF02-98D76C5D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prensa</vt:lpstr>
    </vt:vector>
  </TitlesOfParts>
  <Company/>
  <LinksUpToDate>false</LinksUpToDate>
  <CharactersWithSpaces>3361</CharactersWithSpaces>
  <SharedDoc>false</SharedDoc>
  <HLinks>
    <vt:vector size="48" baseType="variant">
      <vt:variant>
        <vt:i4>8323093</vt:i4>
      </vt:variant>
      <vt:variant>
        <vt:i4>21</vt:i4>
      </vt:variant>
      <vt:variant>
        <vt:i4>0</vt:i4>
      </vt:variant>
      <vt:variant>
        <vt:i4>5</vt:i4>
      </vt:variant>
      <vt:variant>
        <vt:lpwstr>mailto:josepsalvat.s@gmail.com</vt:lpwstr>
      </vt:variant>
      <vt:variant>
        <vt:lpwstr/>
      </vt:variant>
      <vt:variant>
        <vt:i4>5767190</vt:i4>
      </vt:variant>
      <vt:variant>
        <vt:i4>18</vt:i4>
      </vt:variant>
      <vt:variant>
        <vt:i4>0</vt:i4>
      </vt:variant>
      <vt:variant>
        <vt:i4>5</vt:i4>
      </vt:variant>
      <vt:variant>
        <vt:lpwstr>mailto:nuria@comparte.org</vt:lpwstr>
      </vt:variant>
      <vt:variant>
        <vt:lpwstr/>
      </vt:variant>
      <vt:variant>
        <vt:i4>2883706</vt:i4>
      </vt:variant>
      <vt:variant>
        <vt:i4>15</vt:i4>
      </vt:variant>
      <vt:variant>
        <vt:i4>0</vt:i4>
      </vt:variant>
      <vt:variant>
        <vt:i4>5</vt:i4>
      </vt:variant>
      <vt:variant>
        <vt:lpwstr>mailto:claudio@comparte.org</vt:lpwstr>
      </vt:variant>
      <vt:variant>
        <vt:lpwstr/>
      </vt:variant>
      <vt:variant>
        <vt:i4>3932275</vt:i4>
      </vt:variant>
      <vt:variant>
        <vt:i4>12</vt:i4>
      </vt:variant>
      <vt:variant>
        <vt:i4>0</vt:i4>
      </vt:variant>
      <vt:variant>
        <vt:i4>5</vt:i4>
      </vt:variant>
      <vt:variant>
        <vt:lpwstr>https://es.linkedin.com/pub/nuria-cant%C3%B3-esteban/52/87/287</vt:lpwstr>
      </vt:variant>
      <vt:variant>
        <vt:lpwstr/>
      </vt:variant>
      <vt:variant>
        <vt:i4>4390992</vt:i4>
      </vt:variant>
      <vt:variant>
        <vt:i4>9</vt:i4>
      </vt:variant>
      <vt:variant>
        <vt:i4>0</vt:i4>
      </vt:variant>
      <vt:variant>
        <vt:i4>5</vt:i4>
      </vt:variant>
      <vt:variant>
        <vt:lpwstr>http://www.comparte.org/</vt:lpwstr>
      </vt:variant>
      <vt:variant>
        <vt:lpwstr/>
      </vt:variant>
      <vt:variant>
        <vt:i4>196695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https://www.linkedin.com/pub/claudio-lavanchy/20/aa9/499</vt:lpwstr>
      </vt:variant>
      <vt:variant>
        <vt:lpwstr/>
      </vt:variant>
      <vt:variant>
        <vt:i4>3801176</vt:i4>
      </vt:variant>
      <vt:variant>
        <vt:i4>3</vt:i4>
      </vt:variant>
      <vt:variant>
        <vt:i4>0</vt:i4>
      </vt:variant>
      <vt:variant>
        <vt:i4>5</vt:i4>
      </vt:variant>
      <vt:variant>
        <vt:lpwstr>http://www.bhd.cat/</vt:lpwstr>
      </vt:variant>
      <vt:variant>
        <vt:lpwstr/>
      </vt:variant>
      <vt:variant>
        <vt:i4>7077966</vt:i4>
      </vt:variant>
      <vt:variant>
        <vt:i4>0</vt:i4>
      </vt:variant>
      <vt:variant>
        <vt:i4>0</vt:i4>
      </vt:variant>
      <vt:variant>
        <vt:i4>5</vt:i4>
      </vt:variant>
      <vt:variant>
        <vt:lpwstr>http://www.savethechildren.es/docs/Ficheros/644/INFORME.pdf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subject/>
  <dc:creator>Elisabeth Sangrá Gramunt</dc:creator>
  <cp:keywords/>
  <dc:description/>
  <cp:lastModifiedBy>Seguimiento</cp:lastModifiedBy>
  <cp:revision>2</cp:revision>
  <cp:lastPrinted>2016-10-18T08:33:00Z</cp:lastPrinted>
  <dcterms:created xsi:type="dcterms:W3CDTF">2016-11-24T10:39:00Z</dcterms:created>
  <dcterms:modified xsi:type="dcterms:W3CDTF">2016-11-24T10:39:00Z</dcterms:modified>
</cp:coreProperties>
</file>