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E9" w:rsidRDefault="00E921E9" w:rsidP="00E921E9">
      <w:pPr>
        <w:spacing w:after="0"/>
        <w:rPr>
          <w:rFonts w:ascii="Arial" w:hAnsi="Arial" w:cs="Arial"/>
          <w:color w:val="222222"/>
          <w:lang w:val="ca-ES"/>
        </w:rPr>
      </w:pPr>
      <w:r>
        <w:rPr>
          <w:rFonts w:ascii="Arial" w:hAnsi="Arial" w:cs="Arial"/>
          <w:b/>
          <w:color w:val="0070C0"/>
          <w:lang w:val="ca-ES"/>
        </w:rPr>
        <w:t xml:space="preserve">                   </w:t>
      </w:r>
      <w:r w:rsidRPr="00E921E9">
        <w:rPr>
          <w:rFonts w:ascii="Arial" w:hAnsi="Arial" w:cs="Arial"/>
          <w:b/>
          <w:color w:val="0070C0"/>
          <w:lang w:val="ca-ES"/>
        </w:rPr>
        <w:t>ANUARIO DE JUSTICIA ALTERNATIVA. DERECHO ARBITRAL</w:t>
      </w:r>
      <w:r w:rsidRPr="00E921E9">
        <w:rPr>
          <w:rFonts w:ascii="Arial" w:hAnsi="Arial" w:cs="Arial"/>
          <w:b/>
          <w:color w:val="0070C0"/>
          <w:lang w:val="ca-ES"/>
        </w:rPr>
        <w:br/>
      </w:r>
      <w:r>
        <w:rPr>
          <w:rFonts w:ascii="Arial" w:hAnsi="Arial" w:cs="Arial"/>
          <w:b/>
          <w:color w:val="0070C0"/>
          <w:lang w:val="ca-ES"/>
        </w:rPr>
        <w:t xml:space="preserve">                                                             </w:t>
      </w:r>
      <w:r w:rsidRPr="00E921E9">
        <w:rPr>
          <w:rFonts w:ascii="Arial" w:hAnsi="Arial" w:cs="Arial"/>
          <w:b/>
          <w:color w:val="0070C0"/>
          <w:lang w:val="ca-ES"/>
        </w:rPr>
        <w:t>NÚM 14, 2017</w:t>
      </w:r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Editorial: L’ordre públic.</w:t>
      </w:r>
      <w:r>
        <w:rPr>
          <w:rFonts w:ascii="Arial" w:hAnsi="Arial" w:cs="Arial"/>
          <w:color w:val="222222"/>
          <w:lang w:val="ca-ES"/>
        </w:rPr>
        <w:br/>
        <w:t xml:space="preserve">Francesc </w:t>
      </w:r>
      <w:proofErr w:type="spellStart"/>
      <w:r>
        <w:rPr>
          <w:rFonts w:ascii="Arial" w:hAnsi="Arial" w:cs="Arial"/>
          <w:color w:val="222222"/>
          <w:lang w:val="ca-ES"/>
        </w:rPr>
        <w:t>Tusquets</w:t>
      </w:r>
      <w:proofErr w:type="spellEnd"/>
      <w:r>
        <w:rPr>
          <w:rFonts w:ascii="Arial" w:hAnsi="Arial" w:cs="Arial"/>
          <w:color w:val="222222"/>
          <w:lang w:val="ca-ES"/>
        </w:rPr>
        <w:t xml:space="preserve"> Trias de Bes</w:t>
      </w:r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b/>
          <w:color w:val="0070C0"/>
          <w:lang w:val="ca-ES"/>
        </w:rPr>
        <w:t>SCIENTIA</w:t>
      </w:r>
      <w:r w:rsidRPr="00E921E9">
        <w:rPr>
          <w:rFonts w:ascii="Arial" w:hAnsi="Arial" w:cs="Arial"/>
          <w:b/>
          <w:color w:val="0070C0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1. Consideracions sobre l'obligació de confidencialitat en l'arbitratge: Un</w:t>
      </w:r>
      <w:r>
        <w:rPr>
          <w:rFonts w:ascii="Arial" w:hAnsi="Arial" w:cs="Arial"/>
          <w:color w:val="222222"/>
          <w:lang w:val="ca-ES"/>
        </w:rPr>
        <w:br/>
        <w:t>estudi comparat entre Espanya i els Estats Units d'Amèrica.</w:t>
      </w:r>
      <w:r>
        <w:rPr>
          <w:rFonts w:ascii="Arial" w:hAnsi="Arial" w:cs="Arial"/>
          <w:color w:val="222222"/>
          <w:lang w:val="ca-ES"/>
        </w:rPr>
        <w:br/>
      </w:r>
      <w:proofErr w:type="spellStart"/>
      <w:r w:rsidRPr="00E921E9">
        <w:rPr>
          <w:rFonts w:ascii="Arial" w:hAnsi="Arial" w:cs="Arial"/>
          <w:i/>
          <w:color w:val="222222"/>
          <w:lang w:val="ca-ES"/>
        </w:rPr>
        <w:t>Ayllen</w:t>
      </w:r>
      <w:proofErr w:type="spellEnd"/>
      <w:r w:rsidRPr="00E921E9">
        <w:rPr>
          <w:rFonts w:ascii="Arial" w:hAnsi="Arial" w:cs="Arial"/>
          <w:i/>
          <w:color w:val="222222"/>
          <w:lang w:val="ca-ES"/>
        </w:rPr>
        <w:t xml:space="preserve"> Gil </w:t>
      </w:r>
      <w:proofErr w:type="spellStart"/>
      <w:r w:rsidRPr="00E921E9">
        <w:rPr>
          <w:rFonts w:ascii="Arial" w:hAnsi="Arial" w:cs="Arial"/>
          <w:i/>
          <w:color w:val="222222"/>
          <w:lang w:val="ca-ES"/>
        </w:rPr>
        <w:t>Seaton</w:t>
      </w:r>
      <w:proofErr w:type="spellEnd"/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2. La flexibilitat processal de l'arbitratge en Llei 60/2003.</w:t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i/>
          <w:color w:val="222222"/>
          <w:lang w:val="ca-ES"/>
        </w:rPr>
        <w:t xml:space="preserve">Andrés Peña </w:t>
      </w:r>
      <w:proofErr w:type="spellStart"/>
      <w:r w:rsidRPr="00E921E9">
        <w:rPr>
          <w:rFonts w:ascii="Arial" w:hAnsi="Arial" w:cs="Arial"/>
          <w:i/>
          <w:color w:val="222222"/>
          <w:lang w:val="ca-ES"/>
        </w:rPr>
        <w:t>Adasme</w:t>
      </w:r>
      <w:proofErr w:type="spellEnd"/>
      <w:r w:rsidR="00185ECA">
        <w:rPr>
          <w:rFonts w:ascii="Arial" w:hAnsi="Arial" w:cs="Arial"/>
          <w:color w:val="222222"/>
          <w:lang w:val="ca-ES"/>
        </w:rPr>
        <w:br/>
      </w:r>
      <w:r w:rsidR="00185ECA">
        <w:rPr>
          <w:rFonts w:ascii="Arial" w:hAnsi="Arial" w:cs="Arial"/>
          <w:color w:val="222222"/>
          <w:lang w:val="ca-ES"/>
        </w:rPr>
        <w:br/>
        <w:t>3. La il·</w:t>
      </w:r>
      <w:r>
        <w:rPr>
          <w:rFonts w:ascii="Arial" w:hAnsi="Arial" w:cs="Arial"/>
          <w:color w:val="222222"/>
          <w:lang w:val="ca-ES"/>
        </w:rPr>
        <w:t>legalitat de l'acció d'anul·lació del laude.</w:t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i/>
          <w:color w:val="222222"/>
          <w:lang w:val="ca-ES"/>
        </w:rPr>
        <w:t>Màrius Miró Gili</w:t>
      </w:r>
      <w:r w:rsidRPr="00E921E9">
        <w:rPr>
          <w:rFonts w:ascii="Arial" w:hAnsi="Arial" w:cs="Arial"/>
          <w:i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4. Mitjans alternatius de resolució de conflictes en l'àmbit de l'empresa.</w:t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i/>
          <w:color w:val="222222"/>
          <w:lang w:val="ca-ES"/>
        </w:rPr>
        <w:t>Diego de Dueñas Álvarez</w:t>
      </w:r>
      <w:r w:rsidRPr="00E921E9">
        <w:rPr>
          <w:rFonts w:ascii="Arial" w:hAnsi="Arial" w:cs="Arial"/>
          <w:i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5. Mitjans alternatius de resolució de conflictes en el dret administratiu.</w:t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i/>
          <w:color w:val="222222"/>
          <w:lang w:val="ca-ES"/>
        </w:rPr>
        <w:t xml:space="preserve">Joaquín </w:t>
      </w:r>
      <w:proofErr w:type="spellStart"/>
      <w:r w:rsidRPr="00E921E9">
        <w:rPr>
          <w:rFonts w:ascii="Arial" w:hAnsi="Arial" w:cs="Arial"/>
          <w:i/>
          <w:color w:val="222222"/>
          <w:lang w:val="ca-ES"/>
        </w:rPr>
        <w:t>Tornos</w:t>
      </w:r>
      <w:proofErr w:type="spellEnd"/>
      <w:r w:rsidRPr="00E921E9">
        <w:rPr>
          <w:rFonts w:ascii="Arial" w:hAnsi="Arial" w:cs="Arial"/>
          <w:i/>
          <w:color w:val="222222"/>
          <w:lang w:val="ca-ES"/>
        </w:rPr>
        <w:t xml:space="preserve"> Mas</w:t>
      </w:r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6. El sistema de resolució de les controvèrsies entre inversor i Estat en el</w:t>
      </w:r>
      <w:r>
        <w:rPr>
          <w:rFonts w:ascii="Arial" w:hAnsi="Arial" w:cs="Arial"/>
          <w:color w:val="222222"/>
          <w:lang w:val="ca-ES"/>
        </w:rPr>
        <w:br/>
        <w:t>TTIP.</w:t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i/>
          <w:color w:val="222222"/>
          <w:lang w:val="ca-ES"/>
        </w:rPr>
        <w:t xml:space="preserve">Alessandro </w:t>
      </w:r>
      <w:proofErr w:type="spellStart"/>
      <w:r w:rsidRPr="00E921E9">
        <w:rPr>
          <w:rFonts w:ascii="Arial" w:hAnsi="Arial" w:cs="Arial"/>
          <w:i/>
          <w:color w:val="222222"/>
          <w:lang w:val="ca-ES"/>
        </w:rPr>
        <w:t>Pieralli</w:t>
      </w:r>
      <w:proofErr w:type="spellEnd"/>
      <w:r w:rsidRPr="00E921E9">
        <w:rPr>
          <w:rFonts w:ascii="Arial" w:hAnsi="Arial" w:cs="Arial"/>
          <w:i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b/>
          <w:color w:val="0070C0"/>
          <w:lang w:val="ca-ES"/>
        </w:rPr>
        <w:t>PRAXIS ARBITRAL</w:t>
      </w:r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1. Insuficiència del poder en la subscripció del conveni arbitral. Un cas singular.</w:t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i/>
          <w:color w:val="222222"/>
          <w:lang w:val="ca-ES"/>
        </w:rPr>
        <w:t xml:space="preserve">Ricardo Cabanas </w:t>
      </w:r>
      <w:proofErr w:type="spellStart"/>
      <w:r w:rsidRPr="00E921E9">
        <w:rPr>
          <w:rFonts w:ascii="Arial" w:hAnsi="Arial" w:cs="Arial"/>
          <w:i/>
          <w:color w:val="222222"/>
          <w:lang w:val="ca-ES"/>
        </w:rPr>
        <w:t>Trejo</w:t>
      </w:r>
      <w:proofErr w:type="spellEnd"/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b/>
          <w:color w:val="0070C0"/>
          <w:lang w:val="ca-ES"/>
        </w:rPr>
        <w:t>PRAXIS JUDICIAL</w:t>
      </w:r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1. Sentència del Tribunal Superior de Justícia de Madrid núm. 70/2016, de 4</w:t>
      </w:r>
      <w:r>
        <w:rPr>
          <w:rFonts w:ascii="Arial" w:hAnsi="Arial" w:cs="Arial"/>
          <w:color w:val="222222"/>
          <w:lang w:val="ca-ES"/>
        </w:rPr>
        <w:br/>
        <w:t>novembre 2016. Imparcialitat de l’àrbitre nomenat. Imparcialitat de la</w:t>
      </w:r>
      <w:r>
        <w:rPr>
          <w:rFonts w:ascii="Arial" w:hAnsi="Arial" w:cs="Arial"/>
          <w:color w:val="222222"/>
          <w:lang w:val="ca-ES"/>
        </w:rPr>
        <w:br/>
        <w:t xml:space="preserve">Cort que el nomena. </w:t>
      </w:r>
    </w:p>
    <w:p w:rsidR="00E921E9" w:rsidRDefault="00E921E9" w:rsidP="00E921E9">
      <w:pPr>
        <w:spacing w:after="0"/>
        <w:rPr>
          <w:rFonts w:ascii="Arial" w:hAnsi="Arial" w:cs="Arial"/>
          <w:color w:val="222222"/>
          <w:lang w:val="ca-ES"/>
        </w:rPr>
      </w:pPr>
      <w:r w:rsidRPr="00E921E9">
        <w:rPr>
          <w:rFonts w:ascii="Arial" w:hAnsi="Arial" w:cs="Arial"/>
          <w:i/>
          <w:color w:val="222222"/>
          <w:lang w:val="ca-ES"/>
        </w:rPr>
        <w:t>Antonio Bosch Carrera</w:t>
      </w:r>
      <w:r w:rsidRPr="00E921E9">
        <w:rPr>
          <w:rFonts w:ascii="Arial" w:hAnsi="Arial" w:cs="Arial"/>
          <w:i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2. Sentència del Tribunal Superior de Justícia del País Basc núm. 3/2016, d’</w:t>
      </w:r>
      <w:r>
        <w:rPr>
          <w:rFonts w:ascii="Arial" w:hAnsi="Arial" w:cs="Arial"/>
          <w:color w:val="222222"/>
          <w:lang w:val="ca-ES"/>
        </w:rPr>
        <w:br/>
        <w:t xml:space="preserve">11 d'abril de 2016. </w:t>
      </w:r>
      <w:proofErr w:type="spellStart"/>
      <w:r>
        <w:rPr>
          <w:rFonts w:ascii="Arial" w:hAnsi="Arial" w:cs="Arial"/>
          <w:color w:val="222222"/>
          <w:lang w:val="ca-ES"/>
        </w:rPr>
        <w:t>Arbitrabilitat</w:t>
      </w:r>
      <w:proofErr w:type="spellEnd"/>
      <w:r>
        <w:rPr>
          <w:rFonts w:ascii="Arial" w:hAnsi="Arial" w:cs="Arial"/>
          <w:color w:val="222222"/>
          <w:lang w:val="ca-ES"/>
        </w:rPr>
        <w:t xml:space="preserve"> de la dissolució d'una societat anònima.</w:t>
      </w:r>
      <w:r>
        <w:rPr>
          <w:rFonts w:ascii="Arial" w:hAnsi="Arial" w:cs="Arial"/>
          <w:color w:val="222222"/>
          <w:lang w:val="ca-ES"/>
        </w:rPr>
        <w:br/>
        <w:t xml:space="preserve">Ordre públic </w:t>
      </w:r>
      <w:proofErr w:type="spellStart"/>
      <w:r>
        <w:rPr>
          <w:rFonts w:ascii="Arial" w:hAnsi="Arial" w:cs="Arial"/>
          <w:color w:val="222222"/>
          <w:lang w:val="ca-ES"/>
        </w:rPr>
        <w:t>procesal</w:t>
      </w:r>
      <w:proofErr w:type="spellEnd"/>
      <w:r>
        <w:rPr>
          <w:rFonts w:ascii="Arial" w:hAnsi="Arial" w:cs="Arial"/>
          <w:color w:val="222222"/>
          <w:lang w:val="ca-ES"/>
        </w:rPr>
        <w:t xml:space="preserve">. </w:t>
      </w:r>
    </w:p>
    <w:p w:rsidR="00530F49" w:rsidRDefault="00E921E9" w:rsidP="00E921E9">
      <w:pPr>
        <w:spacing w:after="0"/>
      </w:pPr>
      <w:r w:rsidRPr="00E921E9">
        <w:rPr>
          <w:rFonts w:ascii="Arial" w:hAnsi="Arial" w:cs="Arial"/>
          <w:i/>
          <w:color w:val="222222"/>
          <w:lang w:val="ca-ES"/>
        </w:rPr>
        <w:t xml:space="preserve">Francisco </w:t>
      </w:r>
      <w:proofErr w:type="spellStart"/>
      <w:r w:rsidRPr="00E921E9">
        <w:rPr>
          <w:rFonts w:ascii="Arial" w:hAnsi="Arial" w:cs="Arial"/>
          <w:i/>
          <w:color w:val="222222"/>
          <w:lang w:val="ca-ES"/>
        </w:rPr>
        <w:t>Tusquets</w:t>
      </w:r>
      <w:proofErr w:type="spellEnd"/>
      <w:r w:rsidRPr="00E921E9">
        <w:rPr>
          <w:rFonts w:ascii="Arial" w:hAnsi="Arial" w:cs="Arial"/>
          <w:i/>
          <w:color w:val="222222"/>
          <w:lang w:val="ca-ES"/>
        </w:rPr>
        <w:t xml:space="preserve"> Trias de Bes</w:t>
      </w:r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3. Sentència del Tribunal Superior de Justícia de Catalunya núm. 45/2015, de</w:t>
      </w:r>
      <w:r>
        <w:rPr>
          <w:rFonts w:ascii="Arial" w:hAnsi="Arial" w:cs="Arial"/>
          <w:color w:val="222222"/>
          <w:lang w:val="ca-ES"/>
        </w:rPr>
        <w:br/>
        <w:t>15 juny 2015. Prelació de l'arbitratge sobre el concurs. Ordre públic en sentit restringit com a causa de nul·litat del reconeixement.</w:t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i/>
          <w:color w:val="222222"/>
          <w:lang w:val="ca-ES"/>
        </w:rPr>
        <w:t xml:space="preserve">Francisco Vicent </w:t>
      </w:r>
      <w:proofErr w:type="spellStart"/>
      <w:r w:rsidRPr="00E921E9">
        <w:rPr>
          <w:rFonts w:ascii="Arial" w:hAnsi="Arial" w:cs="Arial"/>
          <w:i/>
          <w:color w:val="222222"/>
          <w:lang w:val="ca-ES"/>
        </w:rPr>
        <w:t>Chuliá</w:t>
      </w:r>
      <w:proofErr w:type="spellEnd"/>
      <w:r w:rsidRPr="00E921E9">
        <w:rPr>
          <w:rFonts w:ascii="Arial" w:hAnsi="Arial" w:cs="Arial"/>
          <w:i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lastRenderedPageBreak/>
        <w:br/>
        <w:t>4. Sentència del Tribunal Superior de Justícia de Madrid núm. 32/2016, de</w:t>
      </w:r>
      <w:r>
        <w:rPr>
          <w:rFonts w:ascii="Arial" w:hAnsi="Arial" w:cs="Arial"/>
          <w:color w:val="222222"/>
          <w:lang w:val="ca-ES"/>
        </w:rPr>
        <w:br/>
        <w:t>13 d'abril de 2016. Abast del control judicial. Normes imperatives. Ordre</w:t>
      </w:r>
      <w:r>
        <w:rPr>
          <w:rFonts w:ascii="Arial" w:hAnsi="Arial" w:cs="Arial"/>
          <w:color w:val="222222"/>
          <w:lang w:val="ca-ES"/>
        </w:rPr>
        <w:br/>
        <w:t>públic.</w:t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i/>
          <w:color w:val="222222"/>
          <w:lang w:val="ca-ES"/>
        </w:rPr>
        <w:t>Elías Campo Villegas</w:t>
      </w:r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5. Sentència del Tribunal Superior de Justícia de Catalunya núm. 47/2015, de</w:t>
      </w:r>
      <w:r>
        <w:rPr>
          <w:rFonts w:ascii="Arial" w:hAnsi="Arial" w:cs="Arial"/>
          <w:color w:val="222222"/>
          <w:lang w:val="ca-ES"/>
        </w:rPr>
        <w:br/>
        <w:t>15 juny 2015. Àmbit objectiu de la demanda d'anul·lació del laude;</w:t>
      </w:r>
      <w:r>
        <w:rPr>
          <w:rFonts w:ascii="Arial" w:hAnsi="Arial" w:cs="Arial"/>
          <w:color w:val="222222"/>
          <w:lang w:val="ca-ES"/>
        </w:rPr>
        <w:br/>
        <w:t xml:space="preserve">ordre públic </w:t>
      </w:r>
      <w:proofErr w:type="spellStart"/>
      <w:r>
        <w:rPr>
          <w:rFonts w:ascii="Arial" w:hAnsi="Arial" w:cs="Arial"/>
          <w:color w:val="222222"/>
          <w:lang w:val="ca-ES"/>
        </w:rPr>
        <w:t>procesal</w:t>
      </w:r>
      <w:proofErr w:type="spellEnd"/>
      <w:r>
        <w:rPr>
          <w:rFonts w:ascii="Arial" w:hAnsi="Arial" w:cs="Arial"/>
          <w:color w:val="222222"/>
          <w:lang w:val="ca-ES"/>
        </w:rPr>
        <w:t xml:space="preserve">; </w:t>
      </w:r>
      <w:proofErr w:type="spellStart"/>
      <w:r>
        <w:rPr>
          <w:rFonts w:ascii="Arial" w:hAnsi="Arial" w:cs="Arial"/>
          <w:color w:val="222222"/>
          <w:lang w:val="ca-ES"/>
        </w:rPr>
        <w:t>nulidad</w:t>
      </w:r>
      <w:proofErr w:type="spellEnd"/>
      <w:r>
        <w:rPr>
          <w:rFonts w:ascii="Arial" w:hAnsi="Arial" w:cs="Arial"/>
          <w:color w:val="222222"/>
          <w:lang w:val="ca-ES"/>
        </w:rPr>
        <w:t xml:space="preserve"> del contracte i del conveni arbitral; incongruència i arbitratge d'equitat.</w:t>
      </w:r>
      <w:r>
        <w:rPr>
          <w:rFonts w:ascii="Arial" w:hAnsi="Arial" w:cs="Arial"/>
          <w:color w:val="222222"/>
          <w:lang w:val="ca-ES"/>
        </w:rPr>
        <w:br/>
      </w:r>
      <w:r w:rsidRPr="00E921E9">
        <w:rPr>
          <w:rFonts w:ascii="Arial" w:hAnsi="Arial" w:cs="Arial"/>
          <w:i/>
          <w:color w:val="222222"/>
          <w:lang w:val="ca-ES"/>
        </w:rPr>
        <w:t>Carlos de Miranda Vázquez</w:t>
      </w:r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6. Auto de exequàtur del Tribunal Superior de Justícia de Catalunya, de 6</w:t>
      </w:r>
      <w:r>
        <w:rPr>
          <w:rFonts w:ascii="Arial" w:hAnsi="Arial" w:cs="Arial"/>
          <w:color w:val="222222"/>
          <w:lang w:val="ca-ES"/>
        </w:rPr>
        <w:br/>
        <w:t>maig 2016 en Autes 4/2015. Oposició reconeixement estranger</w:t>
      </w:r>
      <w:r>
        <w:rPr>
          <w:rFonts w:ascii="Arial" w:hAnsi="Arial" w:cs="Arial"/>
          <w:color w:val="222222"/>
          <w:lang w:val="ca-ES"/>
        </w:rPr>
        <w:br/>
        <w:t xml:space="preserve">d'arbitratge marítim en virtut de la </w:t>
      </w:r>
      <w:proofErr w:type="spellStart"/>
      <w:r>
        <w:rPr>
          <w:rFonts w:ascii="Arial" w:hAnsi="Arial" w:cs="Arial"/>
          <w:color w:val="222222"/>
          <w:lang w:val="ca-ES"/>
        </w:rPr>
        <w:t>polissa</w:t>
      </w:r>
      <w:proofErr w:type="spellEnd"/>
      <w:r>
        <w:rPr>
          <w:rFonts w:ascii="Arial" w:hAnsi="Arial" w:cs="Arial"/>
          <w:color w:val="222222"/>
          <w:lang w:val="ca-ES"/>
        </w:rPr>
        <w:t xml:space="preserve"> de noliejament.</w:t>
      </w:r>
      <w:r>
        <w:rPr>
          <w:rFonts w:ascii="Arial" w:hAnsi="Arial" w:cs="Arial"/>
          <w:color w:val="222222"/>
          <w:lang w:val="ca-ES"/>
        </w:rPr>
        <w:br/>
      </w:r>
      <w:r w:rsidRPr="00EE0987">
        <w:rPr>
          <w:rFonts w:ascii="Arial" w:hAnsi="Arial" w:cs="Arial"/>
          <w:i/>
          <w:color w:val="222222"/>
          <w:lang w:val="ca-ES"/>
        </w:rPr>
        <w:t xml:space="preserve">Jaime Rodrigo de </w:t>
      </w:r>
      <w:proofErr w:type="spellStart"/>
      <w:r w:rsidRPr="00EE0987">
        <w:rPr>
          <w:rFonts w:ascii="Arial" w:hAnsi="Arial" w:cs="Arial"/>
          <w:i/>
          <w:color w:val="222222"/>
          <w:lang w:val="ca-ES"/>
        </w:rPr>
        <w:t>Larrucea</w:t>
      </w:r>
      <w:proofErr w:type="spellEnd"/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</w:r>
      <w:r w:rsidRPr="00EE0987">
        <w:rPr>
          <w:rFonts w:ascii="Arial" w:hAnsi="Arial" w:cs="Arial"/>
          <w:b/>
          <w:color w:val="0070C0"/>
          <w:lang w:val="ca-ES"/>
        </w:rPr>
        <w:t>NOTÍCIA</w:t>
      </w:r>
      <w:r w:rsidRPr="00EE0987">
        <w:rPr>
          <w:rFonts w:ascii="Arial" w:hAnsi="Arial" w:cs="Arial"/>
          <w:b/>
          <w:color w:val="0070C0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1. Notícies i evolució de l'arbitratge i ADR.</w:t>
      </w:r>
      <w:r>
        <w:rPr>
          <w:rFonts w:ascii="Arial" w:hAnsi="Arial" w:cs="Arial"/>
          <w:color w:val="222222"/>
          <w:lang w:val="ca-ES"/>
        </w:rPr>
        <w:br/>
      </w:r>
      <w:r w:rsidRPr="00EE0987">
        <w:rPr>
          <w:rFonts w:ascii="Arial" w:hAnsi="Arial" w:cs="Arial"/>
          <w:i/>
          <w:color w:val="222222"/>
          <w:lang w:val="ca-ES"/>
        </w:rPr>
        <w:t xml:space="preserve">Teresa </w:t>
      </w:r>
      <w:proofErr w:type="spellStart"/>
      <w:r w:rsidRPr="00EE0987">
        <w:rPr>
          <w:rFonts w:ascii="Arial" w:hAnsi="Arial" w:cs="Arial"/>
          <w:i/>
          <w:color w:val="222222"/>
          <w:lang w:val="ca-ES"/>
        </w:rPr>
        <w:t>Iranzo</w:t>
      </w:r>
      <w:proofErr w:type="spellEnd"/>
      <w:r w:rsidRPr="00EE0987">
        <w:rPr>
          <w:rFonts w:ascii="Arial" w:hAnsi="Arial" w:cs="Arial"/>
          <w:i/>
          <w:color w:val="222222"/>
          <w:lang w:val="ca-ES"/>
        </w:rPr>
        <w:t xml:space="preserve"> Roura</w:t>
      </w:r>
      <w:r w:rsidRPr="00EE0987">
        <w:rPr>
          <w:rFonts w:ascii="Arial" w:hAnsi="Arial" w:cs="Arial"/>
          <w:i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2. Novetats bibliogràfiques nacionals i internacionals.</w:t>
      </w:r>
      <w:r>
        <w:rPr>
          <w:rFonts w:ascii="Arial" w:hAnsi="Arial" w:cs="Arial"/>
          <w:color w:val="222222"/>
          <w:lang w:val="ca-ES"/>
        </w:rPr>
        <w:br/>
      </w:r>
      <w:r w:rsidRPr="00EE0987">
        <w:rPr>
          <w:rFonts w:ascii="Arial" w:hAnsi="Arial" w:cs="Arial"/>
          <w:i/>
          <w:color w:val="222222"/>
          <w:lang w:val="ca-ES"/>
        </w:rPr>
        <w:t xml:space="preserve">Teresa </w:t>
      </w:r>
      <w:proofErr w:type="spellStart"/>
      <w:r w:rsidRPr="00EE0987">
        <w:rPr>
          <w:rFonts w:ascii="Arial" w:hAnsi="Arial" w:cs="Arial"/>
          <w:i/>
          <w:color w:val="222222"/>
          <w:lang w:val="ca-ES"/>
        </w:rPr>
        <w:t>Iranzo</w:t>
      </w:r>
      <w:proofErr w:type="spellEnd"/>
      <w:r w:rsidRPr="00EE0987">
        <w:rPr>
          <w:rFonts w:ascii="Arial" w:hAnsi="Arial" w:cs="Arial"/>
          <w:i/>
          <w:color w:val="222222"/>
          <w:lang w:val="ca-ES"/>
        </w:rPr>
        <w:t xml:space="preserve"> Roura</w:t>
      </w:r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3. Articles sobre arbitratge i ADR publicats en revistes nacionals i estrangeres.</w:t>
      </w:r>
      <w:r>
        <w:rPr>
          <w:rFonts w:ascii="Arial" w:hAnsi="Arial" w:cs="Arial"/>
          <w:color w:val="222222"/>
          <w:lang w:val="ca-ES"/>
        </w:rPr>
        <w:br/>
      </w:r>
      <w:r>
        <w:rPr>
          <w:rFonts w:ascii="Arial" w:hAnsi="Arial" w:cs="Arial"/>
          <w:color w:val="222222"/>
          <w:lang w:val="ca-ES"/>
        </w:rPr>
        <w:br/>
        <w:t>Recapitulació d'índex</w:t>
      </w:r>
      <w:bookmarkStart w:id="0" w:name="_GoBack"/>
      <w:bookmarkEnd w:id="0"/>
      <w:r>
        <w:rPr>
          <w:rFonts w:ascii="Arial" w:hAnsi="Arial" w:cs="Arial"/>
          <w:color w:val="222222"/>
          <w:lang w:val="ca-ES"/>
        </w:rPr>
        <w:t>s anteriors.</w:t>
      </w:r>
      <w:r>
        <w:rPr>
          <w:rFonts w:ascii="Arial" w:hAnsi="Arial" w:cs="Arial"/>
          <w:color w:val="222222"/>
          <w:lang w:val="ca-ES"/>
        </w:rPr>
        <w:br/>
        <w:t>Normes editorials.</w:t>
      </w:r>
    </w:p>
    <w:sectPr w:rsidR="00530F49" w:rsidSect="00E921E9"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21E9"/>
    <w:rsid w:val="000C526B"/>
    <w:rsid w:val="00185ECA"/>
    <w:rsid w:val="00530F49"/>
    <w:rsid w:val="00E921E9"/>
    <w:rsid w:val="00EE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Iranzo</dc:creator>
  <cp:lastModifiedBy>albert</cp:lastModifiedBy>
  <cp:revision>3</cp:revision>
  <dcterms:created xsi:type="dcterms:W3CDTF">2017-10-10T11:29:00Z</dcterms:created>
  <dcterms:modified xsi:type="dcterms:W3CDTF">2017-10-10T12:22:00Z</dcterms:modified>
</cp:coreProperties>
</file>