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70" w:rsidRDefault="00315470">
      <w:bookmarkStart w:id="0" w:name="_GoBack"/>
      <w:bookmarkEnd w:id="0"/>
    </w:p>
    <w:p w:rsidR="00315470" w:rsidRPr="003A070C" w:rsidRDefault="00315470">
      <w:pPr>
        <w:rPr>
          <w:rFonts w:ascii="Verdana" w:hAnsi="Verdana"/>
        </w:rPr>
      </w:pPr>
    </w:p>
    <w:p w:rsidR="00315470" w:rsidRPr="003A070C" w:rsidRDefault="00315470" w:rsidP="00AB629D">
      <w:pPr>
        <w:pBdr>
          <w:top w:val="single" w:sz="4" w:space="1" w:color="943634"/>
          <w:bottom w:val="single" w:sz="4" w:space="1" w:color="943634"/>
        </w:pBdr>
        <w:jc w:val="center"/>
        <w:rPr>
          <w:rFonts w:ascii="Verdana" w:hAnsi="Verdana"/>
          <w:color w:val="800000"/>
          <w:sz w:val="56"/>
          <w:szCs w:val="56"/>
        </w:rPr>
      </w:pPr>
      <w:r w:rsidRPr="003A070C">
        <w:rPr>
          <w:rFonts w:ascii="Verdana" w:hAnsi="Verdana"/>
          <w:color w:val="800000"/>
          <w:sz w:val="56"/>
          <w:szCs w:val="56"/>
        </w:rPr>
        <w:t xml:space="preserve">El </w:t>
      </w:r>
      <w:r w:rsidRPr="003A070C">
        <w:rPr>
          <w:rFonts w:ascii="Verdana" w:hAnsi="Verdana"/>
          <w:b/>
          <w:color w:val="800000"/>
          <w:sz w:val="56"/>
          <w:szCs w:val="56"/>
        </w:rPr>
        <w:t>CGPJ</w:t>
      </w:r>
      <w:r w:rsidRPr="003A070C">
        <w:rPr>
          <w:rFonts w:ascii="Verdana" w:hAnsi="Verdana"/>
          <w:color w:val="800000"/>
          <w:sz w:val="56"/>
          <w:szCs w:val="56"/>
        </w:rPr>
        <w:t xml:space="preserve"> informa</w:t>
      </w:r>
    </w:p>
    <w:p w:rsidR="00F133CF" w:rsidRPr="003A070C" w:rsidRDefault="00F133CF" w:rsidP="00F133CF">
      <w:pPr>
        <w:rPr>
          <w:rFonts w:ascii="Verdana" w:hAnsi="Verdana"/>
          <w:b/>
          <w:sz w:val="28"/>
          <w:szCs w:val="28"/>
        </w:rPr>
      </w:pPr>
    </w:p>
    <w:p w:rsidR="00213F4B" w:rsidRDefault="00213F4B" w:rsidP="00F133CF">
      <w:pPr>
        <w:rPr>
          <w:rFonts w:ascii="Verdana" w:hAnsi="Verdana"/>
          <w:b/>
          <w:sz w:val="28"/>
          <w:szCs w:val="28"/>
        </w:rPr>
      </w:pPr>
    </w:p>
    <w:p w:rsidR="00881BEB" w:rsidRDefault="00DA4EA3" w:rsidP="00881BEB">
      <w:pPr>
        <w:jc w:val="center"/>
        <w:rPr>
          <w:rFonts w:ascii="Verdana" w:hAnsi="Verdana"/>
          <w:b/>
          <w:sz w:val="28"/>
          <w:szCs w:val="28"/>
        </w:rPr>
      </w:pPr>
      <w:r>
        <w:rPr>
          <w:rFonts w:ascii="Verdana" w:hAnsi="Verdana"/>
          <w:b/>
          <w:sz w:val="28"/>
          <w:szCs w:val="28"/>
        </w:rPr>
        <w:t xml:space="preserve">El CGPJ </w:t>
      </w:r>
      <w:r w:rsidR="008758FC">
        <w:rPr>
          <w:rFonts w:ascii="Verdana" w:hAnsi="Verdana"/>
          <w:b/>
          <w:sz w:val="28"/>
          <w:szCs w:val="28"/>
        </w:rPr>
        <w:t>mantiene la suspensión de las actuaciones judiciales no esenciales hasta el próximo 10 de mayo</w:t>
      </w:r>
    </w:p>
    <w:p w:rsidR="00881BEB" w:rsidRDefault="00881BEB" w:rsidP="00881BEB">
      <w:pPr>
        <w:jc w:val="both"/>
        <w:rPr>
          <w:rFonts w:ascii="Verdana" w:hAnsi="Verdana"/>
        </w:rPr>
      </w:pPr>
    </w:p>
    <w:p w:rsidR="008758FC" w:rsidRDefault="008758FC" w:rsidP="00AE5FBE">
      <w:pPr>
        <w:pStyle w:val="Prrafodelista"/>
        <w:numPr>
          <w:ilvl w:val="0"/>
          <w:numId w:val="1"/>
        </w:numPr>
        <w:jc w:val="both"/>
        <w:rPr>
          <w:rFonts w:ascii="Verdana" w:hAnsi="Verdana"/>
        </w:rPr>
      </w:pPr>
      <w:r>
        <w:rPr>
          <w:rFonts w:ascii="Verdana" w:hAnsi="Verdana"/>
        </w:rPr>
        <w:t>Tras la publicación hoy en el BOE del Real Decreto 492/2020, de 24 de abril, por el que se prorroga el estado de alarma</w:t>
      </w:r>
    </w:p>
    <w:p w:rsidR="003273C1" w:rsidRDefault="003273C1" w:rsidP="003273C1">
      <w:pPr>
        <w:pStyle w:val="Prrafodelista"/>
        <w:jc w:val="both"/>
        <w:rPr>
          <w:rFonts w:ascii="Verdana" w:hAnsi="Verdana"/>
        </w:rPr>
      </w:pPr>
    </w:p>
    <w:p w:rsidR="003273C1" w:rsidRPr="003273C1" w:rsidRDefault="003273C1" w:rsidP="003273C1">
      <w:pPr>
        <w:pStyle w:val="Prrafodelista"/>
        <w:numPr>
          <w:ilvl w:val="0"/>
          <w:numId w:val="1"/>
        </w:numPr>
        <w:jc w:val="both"/>
        <w:rPr>
          <w:rFonts w:ascii="Verdana" w:hAnsi="Verdana"/>
        </w:rPr>
      </w:pPr>
      <w:r w:rsidRPr="003273C1">
        <w:rPr>
          <w:rFonts w:ascii="Verdana" w:hAnsi="Verdana"/>
        </w:rPr>
        <w:t xml:space="preserve">La Comisión Permanente extiende durante el nuevo periodo de estado de alarma la eficacia de los acuerdos adoptados hasta ahora en relación con la pandemia de coronavirus COVID-19 </w:t>
      </w:r>
    </w:p>
    <w:p w:rsidR="00AE5FBE" w:rsidRPr="003273C1" w:rsidRDefault="00AE5FBE" w:rsidP="003273C1">
      <w:pPr>
        <w:ind w:left="360"/>
        <w:jc w:val="both"/>
        <w:rPr>
          <w:rFonts w:ascii="Verdana" w:hAnsi="Verdana"/>
        </w:rPr>
      </w:pPr>
    </w:p>
    <w:p w:rsidR="00C13BB4" w:rsidRDefault="00C13BB4" w:rsidP="00C13BB4">
      <w:pPr>
        <w:ind w:left="720"/>
        <w:jc w:val="both"/>
        <w:rPr>
          <w:rFonts w:ascii="Verdana" w:hAnsi="Verdana"/>
        </w:rPr>
      </w:pPr>
    </w:p>
    <w:p w:rsidR="00F133CF" w:rsidRPr="00F133CF" w:rsidRDefault="00F133CF" w:rsidP="00F133CF">
      <w:pPr>
        <w:rPr>
          <w:rFonts w:ascii="Verdana" w:hAnsi="Verdana"/>
          <w:sz w:val="22"/>
          <w:szCs w:val="22"/>
        </w:rPr>
      </w:pPr>
      <w:r w:rsidRPr="00F133CF">
        <w:rPr>
          <w:rFonts w:ascii="Verdana" w:hAnsi="Verdana"/>
          <w:sz w:val="22"/>
          <w:szCs w:val="22"/>
        </w:rPr>
        <w:t xml:space="preserve">Madrid, </w:t>
      </w:r>
      <w:r w:rsidR="003273C1">
        <w:rPr>
          <w:rFonts w:ascii="Verdana" w:hAnsi="Verdana"/>
          <w:sz w:val="22"/>
          <w:szCs w:val="22"/>
        </w:rPr>
        <w:t>25</w:t>
      </w:r>
      <w:r w:rsidR="00BB353D">
        <w:rPr>
          <w:rFonts w:ascii="Verdana" w:hAnsi="Verdana"/>
          <w:sz w:val="22"/>
          <w:szCs w:val="22"/>
        </w:rPr>
        <w:t xml:space="preserve"> de </w:t>
      </w:r>
      <w:r w:rsidR="003273C1">
        <w:rPr>
          <w:rFonts w:ascii="Verdana" w:hAnsi="Verdana"/>
          <w:sz w:val="22"/>
          <w:szCs w:val="22"/>
        </w:rPr>
        <w:t>abril</w:t>
      </w:r>
      <w:r w:rsidR="00AD1F86">
        <w:rPr>
          <w:rFonts w:ascii="Verdana" w:hAnsi="Verdana"/>
          <w:sz w:val="22"/>
          <w:szCs w:val="22"/>
        </w:rPr>
        <w:t xml:space="preserve"> </w:t>
      </w:r>
      <w:r w:rsidRPr="00F133CF">
        <w:rPr>
          <w:rFonts w:ascii="Verdana" w:hAnsi="Verdana"/>
          <w:sz w:val="22"/>
          <w:szCs w:val="22"/>
        </w:rPr>
        <w:t xml:space="preserve">de </w:t>
      </w:r>
      <w:r w:rsidR="008D1265">
        <w:rPr>
          <w:rFonts w:ascii="Verdana" w:hAnsi="Verdana"/>
          <w:sz w:val="22"/>
          <w:szCs w:val="22"/>
        </w:rPr>
        <w:t>20</w:t>
      </w:r>
      <w:r w:rsidR="006B06A8">
        <w:rPr>
          <w:rFonts w:ascii="Verdana" w:hAnsi="Verdana"/>
          <w:sz w:val="22"/>
          <w:szCs w:val="22"/>
        </w:rPr>
        <w:t>20</w:t>
      </w:r>
      <w:r w:rsidRPr="00F133CF">
        <w:rPr>
          <w:rFonts w:ascii="Verdana" w:hAnsi="Verdana"/>
          <w:sz w:val="22"/>
          <w:szCs w:val="22"/>
        </w:rPr>
        <w:t>.-</w:t>
      </w:r>
    </w:p>
    <w:p w:rsidR="00F133CF" w:rsidRDefault="00F133CF" w:rsidP="00F133CF">
      <w:pPr>
        <w:jc w:val="both"/>
        <w:rPr>
          <w:rFonts w:ascii="Verdana" w:hAnsi="Verdana"/>
          <w:sz w:val="22"/>
          <w:szCs w:val="22"/>
        </w:rPr>
      </w:pPr>
    </w:p>
    <w:p w:rsidR="003273C1" w:rsidRPr="003273C1" w:rsidRDefault="00894FAB" w:rsidP="003273C1">
      <w:pPr>
        <w:jc w:val="both"/>
        <w:rPr>
          <w:rFonts w:ascii="Verdana" w:hAnsi="Verdana"/>
          <w:sz w:val="22"/>
          <w:szCs w:val="22"/>
        </w:rPr>
      </w:pPr>
      <w:r>
        <w:rPr>
          <w:rFonts w:ascii="Verdana" w:hAnsi="Verdana"/>
          <w:sz w:val="22"/>
          <w:szCs w:val="22"/>
        </w:rPr>
        <w:t xml:space="preserve">La Comisión Permanente del </w:t>
      </w:r>
      <w:r w:rsidR="00085DC5">
        <w:rPr>
          <w:rFonts w:ascii="Verdana" w:hAnsi="Verdana"/>
          <w:sz w:val="22"/>
          <w:szCs w:val="22"/>
        </w:rPr>
        <w:t>Consejo General del Poder Judicial</w:t>
      </w:r>
      <w:r w:rsidR="00E66232">
        <w:rPr>
          <w:rFonts w:ascii="Verdana" w:hAnsi="Verdana"/>
          <w:sz w:val="22"/>
          <w:szCs w:val="22"/>
        </w:rPr>
        <w:t xml:space="preserve"> </w:t>
      </w:r>
      <w:r w:rsidR="003273C1" w:rsidRPr="003273C1">
        <w:rPr>
          <w:rFonts w:ascii="Verdana" w:hAnsi="Verdana"/>
          <w:sz w:val="22"/>
          <w:szCs w:val="22"/>
        </w:rPr>
        <w:t>ha acordado hoy mantener la validez y eficacia de los acuerdos y las medidas adoptadas por este órgano en relación con la pandemia de coronavirus COVID-19 en las sesiones de los días 13, 14, 16, 18, 20, 23, 25, 26, 28, 30 y 31 de marzo y 2</w:t>
      </w:r>
      <w:r w:rsidR="003273C1">
        <w:rPr>
          <w:rFonts w:ascii="Verdana" w:hAnsi="Verdana"/>
          <w:sz w:val="22"/>
          <w:szCs w:val="22"/>
        </w:rPr>
        <w:t>,</w:t>
      </w:r>
      <w:r w:rsidR="003273C1" w:rsidRPr="003273C1">
        <w:rPr>
          <w:rFonts w:ascii="Verdana" w:hAnsi="Verdana"/>
          <w:sz w:val="22"/>
          <w:szCs w:val="22"/>
        </w:rPr>
        <w:t xml:space="preserve"> 8</w:t>
      </w:r>
      <w:r w:rsidR="003273C1">
        <w:rPr>
          <w:rFonts w:ascii="Verdana" w:hAnsi="Verdana"/>
          <w:sz w:val="22"/>
          <w:szCs w:val="22"/>
        </w:rPr>
        <w:t>, 13, 16 y 20</w:t>
      </w:r>
      <w:r w:rsidR="003273C1" w:rsidRPr="003273C1">
        <w:rPr>
          <w:rFonts w:ascii="Verdana" w:hAnsi="Verdana"/>
          <w:sz w:val="22"/>
          <w:szCs w:val="22"/>
        </w:rPr>
        <w:t xml:space="preserve"> de abril de 2020 durante la </w:t>
      </w:r>
      <w:r w:rsidR="003273C1">
        <w:rPr>
          <w:rFonts w:ascii="Verdana" w:hAnsi="Verdana"/>
          <w:sz w:val="22"/>
          <w:szCs w:val="22"/>
        </w:rPr>
        <w:t>nueva</w:t>
      </w:r>
      <w:r w:rsidR="003273C1" w:rsidRPr="003273C1">
        <w:rPr>
          <w:rFonts w:ascii="Verdana" w:hAnsi="Verdana"/>
          <w:sz w:val="22"/>
          <w:szCs w:val="22"/>
        </w:rPr>
        <w:t xml:space="preserve"> prórroga del estado de alarma autorizada por el Congreso de los Diputados en su sesión del pasado </w:t>
      </w:r>
      <w:r w:rsidR="003273C1">
        <w:rPr>
          <w:rFonts w:ascii="Verdana" w:hAnsi="Verdana"/>
          <w:sz w:val="22"/>
          <w:szCs w:val="22"/>
        </w:rPr>
        <w:t>miércoles</w:t>
      </w:r>
      <w:r w:rsidR="003273C1" w:rsidRPr="003273C1">
        <w:rPr>
          <w:rFonts w:ascii="Verdana" w:hAnsi="Verdana"/>
          <w:sz w:val="22"/>
          <w:szCs w:val="22"/>
        </w:rPr>
        <w:t>.</w:t>
      </w:r>
    </w:p>
    <w:p w:rsidR="003273C1" w:rsidRPr="003273C1" w:rsidRDefault="003273C1" w:rsidP="003273C1">
      <w:pPr>
        <w:jc w:val="both"/>
        <w:rPr>
          <w:rFonts w:ascii="Verdana" w:hAnsi="Verdana"/>
          <w:sz w:val="22"/>
          <w:szCs w:val="22"/>
        </w:rPr>
      </w:pPr>
    </w:p>
    <w:p w:rsidR="003273C1" w:rsidRPr="003273C1" w:rsidRDefault="003273C1" w:rsidP="003273C1">
      <w:pPr>
        <w:jc w:val="both"/>
        <w:rPr>
          <w:rFonts w:ascii="Verdana" w:hAnsi="Verdana"/>
          <w:sz w:val="22"/>
          <w:szCs w:val="22"/>
        </w:rPr>
      </w:pPr>
      <w:r w:rsidRPr="003273C1">
        <w:rPr>
          <w:rFonts w:ascii="Verdana" w:hAnsi="Verdana"/>
          <w:sz w:val="22"/>
          <w:szCs w:val="22"/>
        </w:rPr>
        <w:t>La decisión se ha adoptado una vez que el Boletín Oficial del Estado ha publicado hoy el Real Decreto 4</w:t>
      </w:r>
      <w:r>
        <w:rPr>
          <w:rFonts w:ascii="Verdana" w:hAnsi="Verdana"/>
          <w:sz w:val="22"/>
          <w:szCs w:val="22"/>
        </w:rPr>
        <w:t>92</w:t>
      </w:r>
      <w:r w:rsidRPr="003273C1">
        <w:rPr>
          <w:rFonts w:ascii="Verdana" w:hAnsi="Verdana"/>
          <w:sz w:val="22"/>
          <w:szCs w:val="22"/>
        </w:rPr>
        <w:t xml:space="preserve">/2020, de </w:t>
      </w:r>
      <w:r>
        <w:rPr>
          <w:rFonts w:ascii="Verdana" w:hAnsi="Verdana"/>
          <w:sz w:val="22"/>
          <w:szCs w:val="22"/>
        </w:rPr>
        <w:t>24</w:t>
      </w:r>
      <w:r w:rsidRPr="003273C1">
        <w:rPr>
          <w:rFonts w:ascii="Verdana" w:hAnsi="Verdana"/>
          <w:sz w:val="22"/>
          <w:szCs w:val="22"/>
        </w:rPr>
        <w:t xml:space="preserve"> de abril, por el que se prorroga </w:t>
      </w:r>
      <w:r w:rsidR="00134ADD">
        <w:rPr>
          <w:rFonts w:ascii="Verdana" w:hAnsi="Verdana"/>
          <w:sz w:val="22"/>
          <w:szCs w:val="22"/>
        </w:rPr>
        <w:t xml:space="preserve">hasta las 00:00 horas del próximo 10 de mayo </w:t>
      </w:r>
      <w:r w:rsidRPr="003273C1">
        <w:rPr>
          <w:rFonts w:ascii="Verdana" w:hAnsi="Verdana"/>
          <w:sz w:val="22"/>
          <w:szCs w:val="22"/>
        </w:rPr>
        <w:t xml:space="preserve">el estado de alarma </w:t>
      </w:r>
      <w:r>
        <w:rPr>
          <w:rFonts w:ascii="Verdana" w:hAnsi="Verdana"/>
          <w:sz w:val="22"/>
          <w:szCs w:val="22"/>
        </w:rPr>
        <w:t>declarado por el Real Decreto 463/2020, de 14 de marzo, por el que se declar</w:t>
      </w:r>
      <w:r w:rsidR="00134ADD">
        <w:rPr>
          <w:rFonts w:ascii="Verdana" w:hAnsi="Verdana"/>
          <w:sz w:val="22"/>
          <w:szCs w:val="22"/>
        </w:rPr>
        <w:t>ó</w:t>
      </w:r>
      <w:r>
        <w:rPr>
          <w:rFonts w:ascii="Verdana" w:hAnsi="Verdana"/>
          <w:sz w:val="22"/>
          <w:szCs w:val="22"/>
        </w:rPr>
        <w:t xml:space="preserve"> el estado de alarma para la g</w:t>
      </w:r>
      <w:r w:rsidRPr="003273C1">
        <w:rPr>
          <w:rFonts w:ascii="Verdana" w:hAnsi="Verdana"/>
          <w:sz w:val="22"/>
          <w:szCs w:val="22"/>
        </w:rPr>
        <w:t>estión de la situación de crisis sanitaria ocasionada por el COVID-19.</w:t>
      </w:r>
    </w:p>
    <w:p w:rsidR="003273C1" w:rsidRPr="003273C1" w:rsidRDefault="003273C1" w:rsidP="003273C1">
      <w:pPr>
        <w:jc w:val="both"/>
        <w:rPr>
          <w:rFonts w:ascii="Verdana" w:hAnsi="Verdana"/>
          <w:sz w:val="22"/>
          <w:szCs w:val="22"/>
        </w:rPr>
      </w:pPr>
    </w:p>
    <w:p w:rsidR="003273C1" w:rsidRPr="003273C1" w:rsidRDefault="003273C1" w:rsidP="003273C1">
      <w:pPr>
        <w:jc w:val="both"/>
        <w:rPr>
          <w:rFonts w:ascii="Verdana" w:hAnsi="Verdana"/>
          <w:sz w:val="22"/>
          <w:szCs w:val="22"/>
        </w:rPr>
      </w:pPr>
      <w:r w:rsidRPr="003273C1">
        <w:rPr>
          <w:rFonts w:ascii="Verdana" w:hAnsi="Verdana"/>
          <w:sz w:val="22"/>
          <w:szCs w:val="22"/>
        </w:rPr>
        <w:t>Entre los acuerdos cuya validez y eficacia se mantiene figura el aprobado en la reunión extraordinaria mantenida por la Comisión Permanente el pasado 14 de marzo por el que se dispuso la suspensión de todas las actuaciones judiciales programadas y los plazos procesales que tal decisión conlleva, salvo en los supuestos de servicios esenciales.</w:t>
      </w:r>
    </w:p>
    <w:p w:rsidR="003273C1" w:rsidRPr="003273C1" w:rsidRDefault="003273C1" w:rsidP="003273C1">
      <w:pPr>
        <w:jc w:val="both"/>
        <w:rPr>
          <w:rFonts w:ascii="Verdana" w:hAnsi="Verdana"/>
          <w:sz w:val="22"/>
          <w:szCs w:val="22"/>
        </w:rPr>
      </w:pPr>
    </w:p>
    <w:p w:rsidR="00134ADD" w:rsidRDefault="003273C1" w:rsidP="003273C1">
      <w:pPr>
        <w:jc w:val="both"/>
        <w:rPr>
          <w:rFonts w:ascii="Verdana" w:hAnsi="Verdana"/>
          <w:sz w:val="22"/>
          <w:szCs w:val="22"/>
        </w:rPr>
      </w:pPr>
      <w:r w:rsidRPr="003273C1">
        <w:rPr>
          <w:rFonts w:ascii="Verdana" w:hAnsi="Verdana"/>
          <w:sz w:val="22"/>
          <w:szCs w:val="22"/>
        </w:rPr>
        <w:t>Los servicios esenciales son los aprobados por el Consejo General del Poder Judicial el pasado 13 de marzo de forma coordinada con el Ministerio de Justicia y la Fiscalía General del Estado, con las precisiones realizadas desde entonces.</w:t>
      </w:r>
    </w:p>
    <w:sectPr w:rsidR="00134AD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3CE" w:rsidRDefault="00F943CE">
      <w:r>
        <w:separator/>
      </w:r>
    </w:p>
  </w:endnote>
  <w:endnote w:type="continuationSeparator" w:id="0">
    <w:p w:rsidR="00F943CE" w:rsidRDefault="00F9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B42" w:rsidRDefault="00857B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056" w:rsidRDefault="00C3101F" w:rsidP="00761056">
    <w:pPr>
      <w:pStyle w:val="Piedepgina"/>
      <w:ind w:firstLine="708"/>
      <w:rPr>
        <w:rFonts w:ascii="Verdana" w:hAnsi="Verdana"/>
        <w:sz w:val="20"/>
        <w:szCs w:val="20"/>
      </w:rPr>
    </w:pPr>
    <w:r>
      <w:rPr>
        <w:rFonts w:ascii="Verdana" w:hAnsi="Verdana"/>
        <w:noProof/>
        <w:color w:val="C00000"/>
        <w:sz w:val="20"/>
        <w:szCs w:val="20"/>
      </w:rPr>
      <w:drawing>
        <wp:anchor distT="0" distB="0" distL="114300" distR="114300" simplePos="0" relativeHeight="251660288" behindDoc="1" locked="0" layoutInCell="1" allowOverlap="1" wp14:anchorId="4BA4ADDC" wp14:editId="07AEAB5D">
          <wp:simplePos x="0" y="0"/>
          <wp:positionH relativeFrom="column">
            <wp:posOffset>34290</wp:posOffset>
          </wp:positionH>
          <wp:positionV relativeFrom="paragraph">
            <wp:posOffset>130175</wp:posOffset>
          </wp:positionV>
          <wp:extent cx="285750" cy="207645"/>
          <wp:effectExtent l="0" t="0" r="0" b="1905"/>
          <wp:wrapTight wrapText="bothSides">
            <wp:wrapPolygon edited="0">
              <wp:start x="0" y="0"/>
              <wp:lineTo x="0" y="19817"/>
              <wp:lineTo x="20160" y="19817"/>
              <wp:lineTo x="2016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74D" w:rsidRPr="0064174D">
      <w:rPr>
        <w:rFonts w:ascii="Verdana" w:hAnsi="Verdana"/>
        <w:noProof/>
        <w:color w:val="C00000"/>
        <w:sz w:val="20"/>
        <w:szCs w:val="20"/>
      </w:rPr>
      <mc:AlternateContent>
        <mc:Choice Requires="wps">
          <w:drawing>
            <wp:anchor distT="0" distB="0" distL="114300" distR="114300" simplePos="0" relativeHeight="251659264" behindDoc="0" locked="0" layoutInCell="1" allowOverlap="1" wp14:anchorId="52F0CB7A" wp14:editId="7ABAE61A">
              <wp:simplePos x="0" y="0"/>
              <wp:positionH relativeFrom="column">
                <wp:posOffset>-3810</wp:posOffset>
              </wp:positionH>
              <wp:positionV relativeFrom="paragraph">
                <wp:posOffset>58420</wp:posOffset>
              </wp:positionV>
              <wp:extent cx="5407200" cy="0"/>
              <wp:effectExtent l="0" t="0" r="22225" b="19050"/>
              <wp:wrapNone/>
              <wp:docPr id="3" name="3 Conector recto"/>
              <wp:cNvGraphicFramePr/>
              <a:graphic xmlns:a="http://schemas.openxmlformats.org/drawingml/2006/main">
                <a:graphicData uri="http://schemas.microsoft.com/office/word/2010/wordprocessingShape">
                  <wps:wsp>
                    <wps:cNvCnPr/>
                    <wps:spPr>
                      <a:xfrm>
                        <a:off x="0" y="0"/>
                        <a:ext cx="5407200" cy="0"/>
                      </a:xfrm>
                      <a:prstGeom prst="line">
                        <a:avLst/>
                      </a:prstGeom>
                      <a:ln w="63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20532"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6pt" to="425.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" strokecolor="#c00000" strokeweight=".5pt"/>
          </w:pict>
        </mc:Fallback>
      </mc:AlternateContent>
    </w:r>
  </w:p>
  <w:p w:rsidR="00761056" w:rsidRPr="00761056" w:rsidRDefault="00761056" w:rsidP="00761056">
    <w:pPr>
      <w:pStyle w:val="Piedepgina"/>
      <w:rPr>
        <w:rFonts w:ascii="Verdana" w:hAnsi="Verdana"/>
        <w:sz w:val="20"/>
        <w:szCs w:val="20"/>
      </w:rPr>
    </w:pPr>
    <w:r>
      <w:rPr>
        <w:rFonts w:ascii="Verdana" w:hAnsi="Verdana"/>
        <w:sz w:val="20"/>
        <w:szCs w:val="20"/>
      </w:rPr>
      <w:t xml:space="preserve">       </w:t>
    </w:r>
    <w:r w:rsidRPr="00761056">
      <w:rPr>
        <w:rFonts w:ascii="Verdana" w:hAnsi="Verdana"/>
        <w:sz w:val="20"/>
        <w:szCs w:val="20"/>
      </w:rPr>
      <w:t>@</w:t>
    </w:r>
    <w:proofErr w:type="spellStart"/>
    <w:r w:rsidRPr="00761056">
      <w:rPr>
        <w:rFonts w:ascii="Verdana" w:hAnsi="Verdana"/>
        <w:sz w:val="20"/>
        <w:szCs w:val="20"/>
      </w:rPr>
      <w:t>PoderJudicialE</w:t>
    </w:r>
    <w:r w:rsidR="00857B42">
      <w:rPr>
        <w:rFonts w:ascii="Verdana" w:hAnsi="Verdana"/>
        <w:sz w:val="20"/>
        <w:szCs w:val="20"/>
      </w:rPr>
      <w:t>s</w:t>
    </w:r>
    <w:proofErr w:type="spellEnd"/>
    <w:r>
      <w:rPr>
        <w:rFonts w:ascii="Verdana" w:hAnsi="Verdana"/>
        <w:sz w:val="20"/>
        <w:szCs w:val="20"/>
      </w:rPr>
      <w:tab/>
    </w:r>
    <w:r>
      <w:rPr>
        <w:rFonts w:ascii="Verdana" w:hAnsi="Verdana"/>
        <w:sz w:val="20"/>
        <w:szCs w:val="20"/>
      </w:rPr>
      <w:tab/>
    </w:r>
    <w:hyperlink r:id="rId2" w:history="1">
      <w:r w:rsidRPr="00EC73BD">
        <w:rPr>
          <w:rStyle w:val="Hipervnculo"/>
          <w:rFonts w:ascii="Verdana" w:hAnsi="Verdana"/>
          <w:sz w:val="20"/>
          <w:szCs w:val="20"/>
        </w:rPr>
        <w:t>www.poderjudicial.es</w:t>
      </w:r>
    </w:hyperlink>
    <w:r>
      <w:rPr>
        <w:rFonts w:ascii="Verdana" w:hAnsi="Verdana"/>
        <w:sz w:val="20"/>
        <w:szCs w:val="20"/>
      </w:rPr>
      <w:t xml:space="preserve"> </w:t>
    </w:r>
  </w:p>
  <w:p w:rsidR="00761056" w:rsidRDefault="007610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B42" w:rsidRDefault="00857B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3CE" w:rsidRDefault="00F943CE">
      <w:r>
        <w:separator/>
      </w:r>
    </w:p>
  </w:footnote>
  <w:footnote w:type="continuationSeparator" w:id="0">
    <w:p w:rsidR="00F943CE" w:rsidRDefault="00F9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B42" w:rsidRDefault="00857B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470" w:rsidRDefault="00E24154">
    <w:pPr>
      <w:pStyle w:val="Encabezado"/>
    </w:pPr>
    <w:r>
      <w:rPr>
        <w:noProof/>
      </w:rPr>
      <w:drawing>
        <wp:inline distT="0" distB="0" distL="0" distR="0" wp14:anchorId="3A5F6BEE" wp14:editId="79BC6612">
          <wp:extent cx="691610" cy="103531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226" cy="1039229"/>
                  </a:xfrm>
                  <a:prstGeom prst="rect">
                    <a:avLst/>
                  </a:prstGeom>
                </pic:spPr>
              </pic:pic>
            </a:graphicData>
          </a:graphic>
        </wp:inline>
      </w:drawing>
    </w:r>
  </w:p>
  <w:p w:rsidR="00315470" w:rsidRDefault="003154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B42" w:rsidRDefault="00857B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B2D6F"/>
    <w:multiLevelType w:val="hybridMultilevel"/>
    <w:tmpl w:val="A9C46496"/>
    <w:lvl w:ilvl="0" w:tplc="D4B838D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746813"/>
    <w:multiLevelType w:val="hybridMultilevel"/>
    <w:tmpl w:val="12E07F7C"/>
    <w:lvl w:ilvl="0" w:tplc="8130962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4E2FC2"/>
    <w:multiLevelType w:val="hybridMultilevel"/>
    <w:tmpl w:val="A7DC46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8BC7786"/>
    <w:multiLevelType w:val="hybridMultilevel"/>
    <w:tmpl w:val="02DCE94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536434"/>
    <w:multiLevelType w:val="hybridMultilevel"/>
    <w:tmpl w:val="AA3E78A4"/>
    <w:lvl w:ilvl="0" w:tplc="4D226B74">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52"/>
    <w:rsid w:val="00010C2A"/>
    <w:rsid w:val="00015AF9"/>
    <w:rsid w:val="00016265"/>
    <w:rsid w:val="00022CF2"/>
    <w:rsid w:val="00032FF2"/>
    <w:rsid w:val="00033F0A"/>
    <w:rsid w:val="0003507D"/>
    <w:rsid w:val="00036318"/>
    <w:rsid w:val="00046CE3"/>
    <w:rsid w:val="00051E1C"/>
    <w:rsid w:val="00051FBA"/>
    <w:rsid w:val="00064452"/>
    <w:rsid w:val="00071BDE"/>
    <w:rsid w:val="00076F8B"/>
    <w:rsid w:val="00085DC5"/>
    <w:rsid w:val="00090115"/>
    <w:rsid w:val="000919EC"/>
    <w:rsid w:val="000A0EEB"/>
    <w:rsid w:val="000A32AF"/>
    <w:rsid w:val="000D5AD8"/>
    <w:rsid w:val="0010334D"/>
    <w:rsid w:val="00104A8B"/>
    <w:rsid w:val="00106737"/>
    <w:rsid w:val="00106D52"/>
    <w:rsid w:val="0010700F"/>
    <w:rsid w:val="00126082"/>
    <w:rsid w:val="00134ADD"/>
    <w:rsid w:val="00136FBE"/>
    <w:rsid w:val="0013733B"/>
    <w:rsid w:val="0014513E"/>
    <w:rsid w:val="00156167"/>
    <w:rsid w:val="00162549"/>
    <w:rsid w:val="00163BFD"/>
    <w:rsid w:val="00171DBF"/>
    <w:rsid w:val="001A7292"/>
    <w:rsid w:val="001C18E9"/>
    <w:rsid w:val="001C67A6"/>
    <w:rsid w:val="001D5AE3"/>
    <w:rsid w:val="001F6F10"/>
    <w:rsid w:val="00213F4B"/>
    <w:rsid w:val="0022361A"/>
    <w:rsid w:val="002308C3"/>
    <w:rsid w:val="002327EC"/>
    <w:rsid w:val="002408A5"/>
    <w:rsid w:val="002C056F"/>
    <w:rsid w:val="002D77D0"/>
    <w:rsid w:val="002E4FA9"/>
    <w:rsid w:val="002F1404"/>
    <w:rsid w:val="002F1E56"/>
    <w:rsid w:val="00301823"/>
    <w:rsid w:val="00302FDB"/>
    <w:rsid w:val="0030598D"/>
    <w:rsid w:val="003079F5"/>
    <w:rsid w:val="00313314"/>
    <w:rsid w:val="00314728"/>
    <w:rsid w:val="00315470"/>
    <w:rsid w:val="003206E7"/>
    <w:rsid w:val="00324E38"/>
    <w:rsid w:val="003273C1"/>
    <w:rsid w:val="00331815"/>
    <w:rsid w:val="0033434F"/>
    <w:rsid w:val="00340DA9"/>
    <w:rsid w:val="00346B6C"/>
    <w:rsid w:val="00361CA4"/>
    <w:rsid w:val="003713EE"/>
    <w:rsid w:val="003800F4"/>
    <w:rsid w:val="003874BD"/>
    <w:rsid w:val="00393527"/>
    <w:rsid w:val="00393A4F"/>
    <w:rsid w:val="00396A7E"/>
    <w:rsid w:val="00397E57"/>
    <w:rsid w:val="003A070C"/>
    <w:rsid w:val="003A36FB"/>
    <w:rsid w:val="003A5909"/>
    <w:rsid w:val="003C091C"/>
    <w:rsid w:val="003D101B"/>
    <w:rsid w:val="003D2555"/>
    <w:rsid w:val="003D7384"/>
    <w:rsid w:val="003D79A0"/>
    <w:rsid w:val="003E470E"/>
    <w:rsid w:val="003F2B54"/>
    <w:rsid w:val="003F7C9E"/>
    <w:rsid w:val="00415BC1"/>
    <w:rsid w:val="00417AFB"/>
    <w:rsid w:val="0042180E"/>
    <w:rsid w:val="00423858"/>
    <w:rsid w:val="00424C43"/>
    <w:rsid w:val="004251B2"/>
    <w:rsid w:val="00430248"/>
    <w:rsid w:val="00441A4E"/>
    <w:rsid w:val="00445CDD"/>
    <w:rsid w:val="00464F54"/>
    <w:rsid w:val="00483116"/>
    <w:rsid w:val="00491E79"/>
    <w:rsid w:val="00494CB8"/>
    <w:rsid w:val="004A3D73"/>
    <w:rsid w:val="004B53EF"/>
    <w:rsid w:val="004E5BFE"/>
    <w:rsid w:val="004F14CA"/>
    <w:rsid w:val="004F1CC8"/>
    <w:rsid w:val="005052FB"/>
    <w:rsid w:val="00506ABA"/>
    <w:rsid w:val="005128AD"/>
    <w:rsid w:val="00534123"/>
    <w:rsid w:val="00537978"/>
    <w:rsid w:val="0054006E"/>
    <w:rsid w:val="00540564"/>
    <w:rsid w:val="0055710E"/>
    <w:rsid w:val="00562494"/>
    <w:rsid w:val="0058743A"/>
    <w:rsid w:val="005C52F8"/>
    <w:rsid w:val="005D3014"/>
    <w:rsid w:val="005D481D"/>
    <w:rsid w:val="005D53D8"/>
    <w:rsid w:val="005E1CCD"/>
    <w:rsid w:val="005F2B7B"/>
    <w:rsid w:val="005F3122"/>
    <w:rsid w:val="0060437E"/>
    <w:rsid w:val="00630FC3"/>
    <w:rsid w:val="00631016"/>
    <w:rsid w:val="00637EF5"/>
    <w:rsid w:val="006410C6"/>
    <w:rsid w:val="0064174D"/>
    <w:rsid w:val="006421E9"/>
    <w:rsid w:val="00643DB8"/>
    <w:rsid w:val="00644957"/>
    <w:rsid w:val="006451A1"/>
    <w:rsid w:val="00646D75"/>
    <w:rsid w:val="0065235C"/>
    <w:rsid w:val="006544FD"/>
    <w:rsid w:val="00665E4A"/>
    <w:rsid w:val="00672C43"/>
    <w:rsid w:val="006B06A8"/>
    <w:rsid w:val="006B4CAF"/>
    <w:rsid w:val="006C00F5"/>
    <w:rsid w:val="006C17FA"/>
    <w:rsid w:val="006C60F0"/>
    <w:rsid w:val="00711656"/>
    <w:rsid w:val="00715028"/>
    <w:rsid w:val="0072433B"/>
    <w:rsid w:val="00736261"/>
    <w:rsid w:val="00743B16"/>
    <w:rsid w:val="007518F6"/>
    <w:rsid w:val="00761056"/>
    <w:rsid w:val="00791550"/>
    <w:rsid w:val="007A028A"/>
    <w:rsid w:val="007B4FA7"/>
    <w:rsid w:val="007B6BF5"/>
    <w:rsid w:val="0080017D"/>
    <w:rsid w:val="00801AB7"/>
    <w:rsid w:val="0082559A"/>
    <w:rsid w:val="00827CBF"/>
    <w:rsid w:val="008344F9"/>
    <w:rsid w:val="00850FE1"/>
    <w:rsid w:val="008556C2"/>
    <w:rsid w:val="00857B42"/>
    <w:rsid w:val="00870C45"/>
    <w:rsid w:val="008758FC"/>
    <w:rsid w:val="00881BEB"/>
    <w:rsid w:val="00894FAB"/>
    <w:rsid w:val="008A1414"/>
    <w:rsid w:val="008B18B6"/>
    <w:rsid w:val="008C6BBC"/>
    <w:rsid w:val="008D1265"/>
    <w:rsid w:val="008D40EE"/>
    <w:rsid w:val="00900C88"/>
    <w:rsid w:val="0090452B"/>
    <w:rsid w:val="00905313"/>
    <w:rsid w:val="0091183E"/>
    <w:rsid w:val="00912551"/>
    <w:rsid w:val="00914A2E"/>
    <w:rsid w:val="00940DB4"/>
    <w:rsid w:val="00942161"/>
    <w:rsid w:val="00945BB0"/>
    <w:rsid w:val="00950803"/>
    <w:rsid w:val="00952050"/>
    <w:rsid w:val="00966B79"/>
    <w:rsid w:val="00985EC2"/>
    <w:rsid w:val="009901B3"/>
    <w:rsid w:val="00995DE0"/>
    <w:rsid w:val="009A1CE4"/>
    <w:rsid w:val="009A6D12"/>
    <w:rsid w:val="009A7C7B"/>
    <w:rsid w:val="009B3D1F"/>
    <w:rsid w:val="009B3ED1"/>
    <w:rsid w:val="009E2F15"/>
    <w:rsid w:val="009E3FD2"/>
    <w:rsid w:val="009E735D"/>
    <w:rsid w:val="009F18B8"/>
    <w:rsid w:val="009F1A06"/>
    <w:rsid w:val="009F450F"/>
    <w:rsid w:val="00A20D83"/>
    <w:rsid w:val="00A276BE"/>
    <w:rsid w:val="00A33E9E"/>
    <w:rsid w:val="00A37687"/>
    <w:rsid w:val="00A568C4"/>
    <w:rsid w:val="00A6146F"/>
    <w:rsid w:val="00A62B2D"/>
    <w:rsid w:val="00A80E14"/>
    <w:rsid w:val="00AB629D"/>
    <w:rsid w:val="00AD1F86"/>
    <w:rsid w:val="00AD4CB5"/>
    <w:rsid w:val="00AE1CE2"/>
    <w:rsid w:val="00AE5FBE"/>
    <w:rsid w:val="00AF2D66"/>
    <w:rsid w:val="00B00E34"/>
    <w:rsid w:val="00B04673"/>
    <w:rsid w:val="00B30105"/>
    <w:rsid w:val="00B367CC"/>
    <w:rsid w:val="00B4046E"/>
    <w:rsid w:val="00B408A8"/>
    <w:rsid w:val="00B54748"/>
    <w:rsid w:val="00B54EA2"/>
    <w:rsid w:val="00B642BB"/>
    <w:rsid w:val="00B95DA0"/>
    <w:rsid w:val="00B96B80"/>
    <w:rsid w:val="00BB25DB"/>
    <w:rsid w:val="00BB353D"/>
    <w:rsid w:val="00BB4422"/>
    <w:rsid w:val="00BD7006"/>
    <w:rsid w:val="00C13BB4"/>
    <w:rsid w:val="00C20CC2"/>
    <w:rsid w:val="00C3056A"/>
    <w:rsid w:val="00C3101F"/>
    <w:rsid w:val="00C5648C"/>
    <w:rsid w:val="00C6112C"/>
    <w:rsid w:val="00C61D34"/>
    <w:rsid w:val="00C6342A"/>
    <w:rsid w:val="00C71284"/>
    <w:rsid w:val="00C741D9"/>
    <w:rsid w:val="00C83433"/>
    <w:rsid w:val="00CA7961"/>
    <w:rsid w:val="00CB521A"/>
    <w:rsid w:val="00CB568C"/>
    <w:rsid w:val="00CB67C9"/>
    <w:rsid w:val="00CC0587"/>
    <w:rsid w:val="00CD2087"/>
    <w:rsid w:val="00CD568F"/>
    <w:rsid w:val="00CD61C7"/>
    <w:rsid w:val="00CD6292"/>
    <w:rsid w:val="00CF06EB"/>
    <w:rsid w:val="00CF4BD2"/>
    <w:rsid w:val="00D01A09"/>
    <w:rsid w:val="00D04C8F"/>
    <w:rsid w:val="00D073A9"/>
    <w:rsid w:val="00D1149E"/>
    <w:rsid w:val="00D133D9"/>
    <w:rsid w:val="00D179DB"/>
    <w:rsid w:val="00D311EE"/>
    <w:rsid w:val="00D521F1"/>
    <w:rsid w:val="00D60894"/>
    <w:rsid w:val="00D60B58"/>
    <w:rsid w:val="00D76242"/>
    <w:rsid w:val="00D84AEC"/>
    <w:rsid w:val="00D90B9C"/>
    <w:rsid w:val="00D963FF"/>
    <w:rsid w:val="00D964BB"/>
    <w:rsid w:val="00DA057B"/>
    <w:rsid w:val="00DA4EA3"/>
    <w:rsid w:val="00DB04AB"/>
    <w:rsid w:val="00DB1E5F"/>
    <w:rsid w:val="00DB2C75"/>
    <w:rsid w:val="00DB3654"/>
    <w:rsid w:val="00DD2891"/>
    <w:rsid w:val="00DD5C2B"/>
    <w:rsid w:val="00DE3AF9"/>
    <w:rsid w:val="00DF4A72"/>
    <w:rsid w:val="00E07033"/>
    <w:rsid w:val="00E1215C"/>
    <w:rsid w:val="00E20FA9"/>
    <w:rsid w:val="00E21542"/>
    <w:rsid w:val="00E24154"/>
    <w:rsid w:val="00E247A1"/>
    <w:rsid w:val="00E44205"/>
    <w:rsid w:val="00E4695A"/>
    <w:rsid w:val="00E5296D"/>
    <w:rsid w:val="00E656C7"/>
    <w:rsid w:val="00E66232"/>
    <w:rsid w:val="00E9358A"/>
    <w:rsid w:val="00E960AF"/>
    <w:rsid w:val="00EA0EF4"/>
    <w:rsid w:val="00EA1059"/>
    <w:rsid w:val="00EB56D0"/>
    <w:rsid w:val="00ED0BA6"/>
    <w:rsid w:val="00ED7260"/>
    <w:rsid w:val="00EE68BF"/>
    <w:rsid w:val="00EF1025"/>
    <w:rsid w:val="00EF7E49"/>
    <w:rsid w:val="00F04D3E"/>
    <w:rsid w:val="00F133CF"/>
    <w:rsid w:val="00F25587"/>
    <w:rsid w:val="00F35A2D"/>
    <w:rsid w:val="00F404C6"/>
    <w:rsid w:val="00F41DBA"/>
    <w:rsid w:val="00F42B45"/>
    <w:rsid w:val="00F42D60"/>
    <w:rsid w:val="00F43F5E"/>
    <w:rsid w:val="00F51667"/>
    <w:rsid w:val="00F545C7"/>
    <w:rsid w:val="00F60DD7"/>
    <w:rsid w:val="00F61CEB"/>
    <w:rsid w:val="00F943CE"/>
    <w:rsid w:val="00FA2DBF"/>
    <w:rsid w:val="00FA3A80"/>
    <w:rsid w:val="00FC3156"/>
    <w:rsid w:val="00FD4201"/>
    <w:rsid w:val="00FE1AD6"/>
    <w:rsid w:val="00FE47B6"/>
    <w:rsid w:val="00FE5F8E"/>
    <w:rsid w:val="00FE7A22"/>
    <w:rsid w:val="00FF37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97D0C"/>
  <w15:docId w15:val="{53237229-5FCE-442D-AAE4-6A7CE6A0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206E7"/>
    <w:rPr>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rsid w:val="00FE5F8E"/>
    <w:rPr>
      <w:rFonts w:ascii="Tahoma" w:hAnsi="Tahoma" w:cs="Tahoma"/>
      <w:sz w:val="16"/>
      <w:szCs w:val="16"/>
    </w:rPr>
  </w:style>
  <w:style w:type="character" w:customStyle="1" w:styleId="TextodegloboCar">
    <w:name w:val="Texto de globo Car"/>
    <w:basedOn w:val="Fuentedeprrafopredeter"/>
    <w:link w:val="Textodeglobo"/>
    <w:rsid w:val="00FE5F8E"/>
    <w:rPr>
      <w:rFonts w:ascii="Tahoma" w:hAnsi="Tahoma" w:cs="Tahoma"/>
      <w:sz w:val="16"/>
      <w:szCs w:val="16"/>
    </w:rPr>
  </w:style>
  <w:style w:type="paragraph" w:styleId="Prrafodelista">
    <w:name w:val="List Paragraph"/>
    <w:basedOn w:val="Normal"/>
    <w:uiPriority w:val="34"/>
    <w:qFormat/>
    <w:rsid w:val="00FE5F8E"/>
    <w:pPr>
      <w:ind w:left="720"/>
      <w:contextualSpacing/>
    </w:pPr>
  </w:style>
  <w:style w:type="table" w:styleId="Tablaconcuadrcula">
    <w:name w:val="Table Grid"/>
    <w:basedOn w:val="Tablanormal"/>
    <w:rsid w:val="003D1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761056"/>
    <w:rPr>
      <w:sz w:val="24"/>
      <w:szCs w:val="24"/>
    </w:rPr>
  </w:style>
  <w:style w:type="character" w:styleId="Hipervnculo">
    <w:name w:val="Hyperlink"/>
    <w:basedOn w:val="Fuentedeprrafopredeter"/>
    <w:rsid w:val="00761056"/>
    <w:rPr>
      <w:color w:val="0000FF" w:themeColor="hyperlink"/>
      <w:u w:val="single"/>
    </w:rPr>
  </w:style>
  <w:style w:type="character" w:styleId="Mencinsinresolver">
    <w:name w:val="Unresolved Mention"/>
    <w:basedOn w:val="Fuentedeprrafopredeter"/>
    <w:uiPriority w:val="99"/>
    <w:semiHidden/>
    <w:unhideWhenUsed/>
    <w:rsid w:val="006B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039160">
      <w:bodyDiv w:val="1"/>
      <w:marLeft w:val="0"/>
      <w:marRight w:val="0"/>
      <w:marTop w:val="0"/>
      <w:marBottom w:val="0"/>
      <w:divBdr>
        <w:top w:val="none" w:sz="0" w:space="0" w:color="auto"/>
        <w:left w:val="none" w:sz="0" w:space="0" w:color="auto"/>
        <w:bottom w:val="none" w:sz="0" w:space="0" w:color="auto"/>
        <w:right w:val="none" w:sz="0" w:space="0" w:color="auto"/>
      </w:divBdr>
    </w:div>
    <w:div w:id="1077436164">
      <w:bodyDiv w:val="1"/>
      <w:marLeft w:val="0"/>
      <w:marRight w:val="0"/>
      <w:marTop w:val="0"/>
      <w:marBottom w:val="0"/>
      <w:divBdr>
        <w:top w:val="none" w:sz="0" w:space="0" w:color="auto"/>
        <w:left w:val="none" w:sz="0" w:space="0" w:color="auto"/>
        <w:bottom w:val="none" w:sz="0" w:space="0" w:color="auto"/>
        <w:right w:val="none" w:sz="0" w:space="0" w:color="auto"/>
      </w:divBdr>
    </w:div>
    <w:div w:id="1263799234">
      <w:bodyDiv w:val="1"/>
      <w:marLeft w:val="0"/>
      <w:marRight w:val="0"/>
      <w:marTop w:val="0"/>
      <w:marBottom w:val="0"/>
      <w:divBdr>
        <w:top w:val="none" w:sz="0" w:space="0" w:color="auto"/>
        <w:left w:val="none" w:sz="0" w:space="0" w:color="auto"/>
        <w:bottom w:val="none" w:sz="0" w:space="0" w:color="auto"/>
        <w:right w:val="none" w:sz="0" w:space="0" w:color="auto"/>
      </w:divBdr>
    </w:div>
    <w:div w:id="1551722226">
      <w:bodyDiv w:val="1"/>
      <w:marLeft w:val="0"/>
      <w:marRight w:val="0"/>
      <w:marTop w:val="0"/>
      <w:marBottom w:val="0"/>
      <w:divBdr>
        <w:top w:val="none" w:sz="0" w:space="0" w:color="auto"/>
        <w:left w:val="none" w:sz="0" w:space="0" w:color="auto"/>
        <w:bottom w:val="none" w:sz="0" w:space="0" w:color="auto"/>
        <w:right w:val="none" w:sz="0" w:space="0" w:color="auto"/>
      </w:divBdr>
    </w:div>
    <w:div w:id="159412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poderjudicial.es"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CGPJ informa</vt:lpstr>
    </vt:vector>
  </TitlesOfParts>
  <Company>CENDOJ</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CGPJ informa</dc:title>
  <dc:creator>azurita</dc:creator>
  <cp:lastModifiedBy>José Asenjo Vallejo</cp:lastModifiedBy>
  <cp:revision>2</cp:revision>
  <cp:lastPrinted>2017-11-30T13:23:00Z</cp:lastPrinted>
  <dcterms:created xsi:type="dcterms:W3CDTF">2020-04-25T10:06:00Z</dcterms:created>
  <dcterms:modified xsi:type="dcterms:W3CDTF">2020-04-25T10:06:00Z</dcterms:modified>
</cp:coreProperties>
</file>